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845BA0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845BA0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845BA0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221453">
        <w:rPr>
          <w:rFonts w:ascii="GHEA Grapalat" w:hAnsi="GHEA Grapalat" w:cs="GHEA Grapalat"/>
          <w:sz w:val="24"/>
          <w:lang w:val="en-AU"/>
        </w:rPr>
        <w:t>HH</w:t>
      </w:r>
      <w:r w:rsidR="00221453" w:rsidRPr="00B746AB">
        <w:rPr>
          <w:rFonts w:ascii="GHEA Grapalat" w:hAnsi="GHEA Grapalat" w:cs="GHEA Grapalat"/>
          <w:sz w:val="24"/>
        </w:rPr>
        <w:t xml:space="preserve"> </w:t>
      </w:r>
      <w:r w:rsidR="00221453">
        <w:rPr>
          <w:rFonts w:ascii="GHEA Grapalat" w:hAnsi="GHEA Grapalat" w:cs="GHEA Grapalat"/>
          <w:sz w:val="24"/>
          <w:lang w:val="en-AU"/>
        </w:rPr>
        <w:t>LMTH</w:t>
      </w:r>
      <w:r w:rsidR="00221453" w:rsidRPr="00B746AB">
        <w:rPr>
          <w:rFonts w:ascii="GHEA Grapalat" w:hAnsi="GHEA Grapalat" w:cs="GHEA Grapalat"/>
          <w:sz w:val="24"/>
        </w:rPr>
        <w:t>-</w:t>
      </w:r>
      <w:r w:rsidR="00221453">
        <w:rPr>
          <w:rFonts w:ascii="GHEA Grapalat" w:hAnsi="GHEA Grapalat" w:cs="GHEA Grapalat"/>
          <w:sz w:val="24"/>
          <w:lang w:val="en-AU"/>
        </w:rPr>
        <w:t>GHAShDzB</w:t>
      </w:r>
      <w:r w:rsidR="00221453" w:rsidRPr="00B746AB">
        <w:rPr>
          <w:rFonts w:ascii="GHEA Grapalat" w:hAnsi="GHEA Grapalat" w:cs="GHEA Grapalat"/>
          <w:sz w:val="24"/>
        </w:rPr>
        <w:t>-</w:t>
      </w:r>
      <w:r w:rsidR="00E40467">
        <w:rPr>
          <w:rFonts w:ascii="GHEA Grapalat" w:hAnsi="GHEA Grapalat" w:cs="GHEA Grapalat"/>
          <w:sz w:val="24"/>
        </w:rPr>
        <w:t>21/34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A26D70" w:rsidRPr="00B746AB" w:rsidRDefault="00A26D70" w:rsidP="00845BA0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746AB">
        <w:rPr>
          <w:rFonts w:ascii="GHEA Grapalat" w:hAnsi="GHEA Grapalat"/>
          <w:szCs w:val="24"/>
        </w:rPr>
        <w:t xml:space="preserve"> </w:t>
      </w:r>
    </w:p>
    <w:p w:rsidR="005067FE" w:rsidRPr="00E40467" w:rsidRDefault="00A26D70" w:rsidP="00845BA0">
      <w:pPr>
        <w:widowControl w:val="0"/>
        <w:ind w:firstLine="567"/>
        <w:jc w:val="both"/>
        <w:rPr>
          <w:rFonts w:ascii="GHEA Grapalat" w:hAnsi="GHEA Grapalat" w:cs="Sylfaen"/>
          <w:szCs w:val="24"/>
        </w:rPr>
      </w:pPr>
      <w:r w:rsidRPr="00E40467">
        <w:rPr>
          <w:rFonts w:ascii="GHEA Grapalat" w:hAnsi="GHEA Grapalat"/>
          <w:szCs w:val="24"/>
        </w:rPr>
        <w:t>Муниципалитет Ташир Лорийской области РА</w:t>
      </w:r>
      <w:r w:rsidR="005067FE" w:rsidRPr="00E40467">
        <w:rPr>
          <w:rFonts w:ascii="GHEA Grapalat" w:hAnsi="GHEA Grapalat"/>
          <w:szCs w:val="24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E40467">
        <w:rPr>
          <w:rFonts w:ascii="GHEA Grapalat" w:hAnsi="GHEA Grapalat"/>
          <w:szCs w:val="24"/>
        </w:rPr>
        <w:t>д кодом</w:t>
      </w:r>
      <w:r w:rsidR="005067FE" w:rsidRPr="00E40467">
        <w:rPr>
          <w:rFonts w:ascii="GHEA Grapalat" w:hAnsi="GHEA Grapalat"/>
          <w:szCs w:val="24"/>
        </w:rPr>
        <w:t xml:space="preserve"> </w:t>
      </w:r>
      <w:r w:rsidR="00B52BAD" w:rsidRPr="00E40467">
        <w:rPr>
          <w:rFonts w:ascii="GHEA Grapalat" w:hAnsi="GHEA Grapalat"/>
          <w:color w:val="000000"/>
          <w:szCs w:val="24"/>
          <w:lang w:val="es-ES"/>
        </w:rPr>
        <w:t>«</w:t>
      </w:r>
      <w:r w:rsidR="00221453" w:rsidRPr="00E40467">
        <w:rPr>
          <w:rFonts w:ascii="GHEA Grapalat" w:hAnsi="GHEA Grapalat" w:cs="GHEA Grapalat"/>
          <w:szCs w:val="24"/>
          <w:lang w:val="en-AU"/>
        </w:rPr>
        <w:t>HH</w:t>
      </w:r>
      <w:r w:rsidR="00221453" w:rsidRPr="00E40467">
        <w:rPr>
          <w:rFonts w:ascii="GHEA Grapalat" w:hAnsi="GHEA Grapalat" w:cs="GHEA Grapalat"/>
          <w:szCs w:val="24"/>
        </w:rPr>
        <w:t xml:space="preserve"> </w:t>
      </w:r>
      <w:r w:rsidR="00221453" w:rsidRPr="00E40467">
        <w:rPr>
          <w:rFonts w:ascii="GHEA Grapalat" w:hAnsi="GHEA Grapalat" w:cs="GHEA Grapalat"/>
          <w:szCs w:val="24"/>
          <w:lang w:val="en-AU"/>
        </w:rPr>
        <w:t>LMTH</w:t>
      </w:r>
      <w:r w:rsidR="00221453" w:rsidRPr="00E40467">
        <w:rPr>
          <w:rFonts w:ascii="GHEA Grapalat" w:hAnsi="GHEA Grapalat" w:cs="GHEA Grapalat"/>
          <w:szCs w:val="24"/>
        </w:rPr>
        <w:t>-</w:t>
      </w:r>
      <w:r w:rsidR="00221453" w:rsidRPr="00E40467">
        <w:rPr>
          <w:rFonts w:ascii="GHEA Grapalat" w:hAnsi="GHEA Grapalat" w:cs="GHEA Grapalat"/>
          <w:szCs w:val="24"/>
          <w:lang w:val="en-AU"/>
        </w:rPr>
        <w:t>GHAShDzB</w:t>
      </w:r>
      <w:r w:rsidR="00221453" w:rsidRPr="00E40467">
        <w:rPr>
          <w:rFonts w:ascii="GHEA Grapalat" w:hAnsi="GHEA Grapalat" w:cs="GHEA Grapalat"/>
          <w:szCs w:val="24"/>
        </w:rPr>
        <w:t>-</w:t>
      </w:r>
      <w:r w:rsidR="00E40467" w:rsidRPr="00E40467">
        <w:rPr>
          <w:rFonts w:ascii="GHEA Grapalat" w:hAnsi="GHEA Grapalat" w:cs="GHEA Grapalat"/>
          <w:szCs w:val="24"/>
        </w:rPr>
        <w:t>21/34</w:t>
      </w:r>
      <w:r w:rsidR="00B52BAD" w:rsidRPr="00E40467">
        <w:rPr>
          <w:rFonts w:ascii="GHEA Grapalat" w:hAnsi="GHEA Grapalat"/>
          <w:color w:val="000000"/>
          <w:szCs w:val="24"/>
          <w:lang w:val="es-ES"/>
        </w:rPr>
        <w:t>»</w:t>
      </w:r>
      <w:r w:rsidR="005067FE" w:rsidRPr="00E40467">
        <w:rPr>
          <w:rFonts w:ascii="GHEA Grapalat" w:hAnsi="GHEA Grapalat"/>
          <w:szCs w:val="24"/>
        </w:rPr>
        <w:t>,</w:t>
      </w:r>
      <w:r w:rsidR="00B52BAD" w:rsidRPr="00E40467">
        <w:rPr>
          <w:rFonts w:ascii="GHEA Grapalat" w:hAnsi="GHEA Grapalat" w:cs="Sylfaen"/>
          <w:szCs w:val="24"/>
        </w:rPr>
        <w:t xml:space="preserve"> </w:t>
      </w:r>
      <w:r w:rsidR="005067FE" w:rsidRPr="00E40467">
        <w:rPr>
          <w:rFonts w:ascii="GHEA Grapalat" w:hAnsi="GHEA Grapalat"/>
          <w:szCs w:val="24"/>
        </w:rPr>
        <w:t xml:space="preserve">организованной с целью </w:t>
      </w:r>
      <w:r w:rsidR="00E40467" w:rsidRPr="00E40467">
        <w:rPr>
          <w:rFonts w:ascii="GHEA Grapalat" w:hAnsi="GHEA Grapalat" w:cs="GHEA Grapalat"/>
          <w:szCs w:val="24"/>
        </w:rPr>
        <w:t>приобретение работ по составлению проектно-сметной документации</w:t>
      </w:r>
      <w:r w:rsidR="00FA3589" w:rsidRPr="00E40467">
        <w:rPr>
          <w:rFonts w:ascii="GHEA Grapalat" w:hAnsi="GHEA Grapalat"/>
          <w:szCs w:val="24"/>
        </w:rPr>
        <w:t xml:space="preserve"> </w:t>
      </w:r>
      <w:r w:rsidR="00FF57BB" w:rsidRPr="00E40467">
        <w:rPr>
          <w:rFonts w:ascii="GHEA Grapalat" w:hAnsi="GHEA Grapalat"/>
          <w:szCs w:val="24"/>
        </w:rPr>
        <w:t>для своих нужд:</w:t>
      </w:r>
    </w:p>
    <w:p w:rsidR="00AB253E" w:rsidRPr="00E40467" w:rsidRDefault="00ED4558" w:rsidP="00845BA0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E40467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E40467">
        <w:rPr>
          <w:rFonts w:ascii="GHEA Grapalat" w:hAnsi="GHEA Grapalat"/>
          <w:szCs w:val="24"/>
        </w:rPr>
        <w:t xml:space="preserve">№ </w:t>
      </w:r>
      <w:r w:rsidR="00B2265D" w:rsidRPr="00E40467">
        <w:rPr>
          <w:rFonts w:ascii="GHEA Grapalat" w:hAnsi="GHEA Grapalat"/>
          <w:szCs w:val="24"/>
        </w:rPr>
        <w:t>4</w:t>
      </w:r>
      <w:r w:rsidR="00B70645" w:rsidRPr="00E40467">
        <w:rPr>
          <w:rFonts w:ascii="GHEA Grapalat" w:hAnsi="GHEA Grapalat"/>
          <w:szCs w:val="24"/>
        </w:rPr>
        <w:t xml:space="preserve"> </w:t>
      </w:r>
      <w:r w:rsidR="00A4453F" w:rsidRPr="00E40467">
        <w:rPr>
          <w:rFonts w:ascii="GHEA Grapalat" w:hAnsi="GHEA Grapalat"/>
          <w:szCs w:val="24"/>
        </w:rPr>
        <w:t xml:space="preserve">от </w:t>
      </w:r>
      <w:r w:rsidR="00E40467" w:rsidRPr="00E40467">
        <w:rPr>
          <w:rFonts w:ascii="GHEA Grapalat" w:hAnsi="GHEA Grapalat"/>
          <w:szCs w:val="24"/>
        </w:rPr>
        <w:t>23 апреля</w:t>
      </w:r>
      <w:r w:rsidR="00A4453F" w:rsidRPr="00E40467">
        <w:rPr>
          <w:rFonts w:ascii="GHEA Grapalat" w:hAnsi="GHEA Grapalat"/>
          <w:szCs w:val="24"/>
        </w:rPr>
        <w:t xml:space="preserve"> 20</w:t>
      </w:r>
      <w:r w:rsidR="00C17512" w:rsidRPr="00E40467">
        <w:rPr>
          <w:rFonts w:ascii="GHEA Grapalat" w:hAnsi="GHEA Grapalat"/>
          <w:szCs w:val="24"/>
        </w:rPr>
        <w:t>2</w:t>
      </w:r>
      <w:r w:rsidR="00B2265D" w:rsidRPr="00E40467">
        <w:rPr>
          <w:rFonts w:ascii="GHEA Grapalat" w:hAnsi="GHEA Grapalat"/>
          <w:szCs w:val="24"/>
        </w:rPr>
        <w:t>1</w:t>
      </w:r>
      <w:r w:rsidR="00B52BAD" w:rsidRPr="00E40467">
        <w:rPr>
          <w:rFonts w:ascii="GHEA Grapalat" w:hAnsi="GHEA Grapalat"/>
          <w:szCs w:val="24"/>
        </w:rPr>
        <w:t xml:space="preserve"> </w:t>
      </w:r>
      <w:r w:rsidR="00A4453F" w:rsidRPr="00E40467">
        <w:rPr>
          <w:rFonts w:ascii="GHEA Grapalat" w:hAnsi="GHEA Grapalat"/>
          <w:szCs w:val="24"/>
        </w:rPr>
        <w:t>года</w:t>
      </w:r>
      <w:r w:rsidRPr="00E40467">
        <w:rPr>
          <w:rFonts w:ascii="GHEA Grapalat" w:hAnsi="GHEA Grapalat" w:cs="Sylfaen"/>
          <w:szCs w:val="24"/>
        </w:rPr>
        <w:br/>
      </w:r>
      <w:r w:rsidRPr="00E40467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1D4DD0" w:rsidRDefault="001D4DD0" w:rsidP="00845BA0">
      <w:pPr>
        <w:widowControl w:val="0"/>
        <w:jc w:val="both"/>
        <w:rPr>
          <w:rFonts w:ascii="GHEA Grapalat" w:hAnsi="GHEA Grapalat"/>
          <w:szCs w:val="24"/>
        </w:rPr>
      </w:pP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1</w:t>
      </w:r>
      <w:r w:rsidRPr="005A0170">
        <w:rPr>
          <w:rFonts w:ascii="GHEA Grapalat" w:hAnsi="GHEA Grapalat" w:cs="Arial Armenian"/>
          <w:sz w:val="20"/>
          <w:lang w:val="af-ZA"/>
        </w:rPr>
        <w:t>։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5A0170">
        <w:rPr>
          <w:rFonts w:ascii="GHEA Grapalat" w:hAnsi="GHEA Grapalat"/>
          <w:sz w:val="20"/>
          <w:lang w:val="af-ZA"/>
        </w:rPr>
        <w:t xml:space="preserve"> ` </w:t>
      </w:r>
      <w:r w:rsidR="00E40467" w:rsidRPr="00E40467">
        <w:rPr>
          <w:rFonts w:ascii="GHEA Grapalat" w:hAnsi="GHEA Grapalat"/>
          <w:b/>
          <w:sz w:val="22"/>
          <w:szCs w:val="22"/>
        </w:rPr>
        <w:t>Составление проектно-сметной документации по расширению сети освещения общины Ташир и модернизации с помощью новых энергоэффективных технологий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E40467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ЗАО «ПРОЭКС»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E1318C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«ПРОФЕНЕРДЖИ»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«И/П Анаит Геворгян»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6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 w:cs="Sylfaen"/>
                <w:sz w:val="16"/>
                <w:szCs w:val="16"/>
              </w:rPr>
              <w:t>ООО Гранд Инспекшн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7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40467">
              <w:rPr>
                <w:rFonts w:ascii="GHEA Grapalat" w:hAnsi="GHEA Grapalat" w:cs="Sylfaen"/>
                <w:sz w:val="16"/>
                <w:szCs w:val="16"/>
              </w:rPr>
              <w:t>ЗАО «ВОЛИОС НАХАГЦАЙИН ИНСТИТУТ»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6065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E40467" w:rsidRPr="00960651" w:rsidTr="00CD702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ЗАО «ПРОЭКС»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BC640E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C640E">
              <w:rPr>
                <w:rFonts w:ascii="GHEA Grapalat" w:hAnsi="GHEA Grapalat"/>
                <w:sz w:val="22"/>
                <w:szCs w:val="22"/>
              </w:rPr>
              <w:t>650</w:t>
            </w:r>
            <w:r>
              <w:rPr>
                <w:rFonts w:ascii="GHEA Grapalat" w:hAnsi="GHEA Grapalat"/>
                <w:sz w:val="22"/>
                <w:szCs w:val="22"/>
              </w:rPr>
              <w:t>.</w:t>
            </w:r>
            <w:r w:rsidRPr="00BC640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40467" w:rsidRPr="00960651" w:rsidTr="00CD702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44E54">
              <w:rPr>
                <w:rFonts w:ascii="GHEA Grapalat" w:hAnsi="GHEA Grapalat"/>
                <w:sz w:val="22"/>
                <w:szCs w:val="22"/>
              </w:rPr>
              <w:t>1999</w:t>
            </w:r>
            <w:r>
              <w:rPr>
                <w:rFonts w:ascii="GHEA Grapalat" w:hAnsi="GHEA Grapalat"/>
                <w:sz w:val="22"/>
                <w:szCs w:val="22"/>
              </w:rPr>
              <w:t>.</w:t>
            </w:r>
            <w:r w:rsidRPr="00344E5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40467" w:rsidRPr="00960651" w:rsidTr="00CD702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«ПРОФЕНЕРДЖИ»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44E54">
              <w:rPr>
                <w:rFonts w:ascii="GHEA Grapalat" w:hAnsi="GHEA Grapalat"/>
                <w:sz w:val="22"/>
                <w:szCs w:val="22"/>
              </w:rPr>
              <w:t>1580</w:t>
            </w:r>
            <w:r>
              <w:rPr>
                <w:rFonts w:ascii="GHEA Grapalat" w:hAnsi="GHEA Grapalat"/>
                <w:sz w:val="22"/>
                <w:szCs w:val="22"/>
              </w:rPr>
              <w:t>.</w:t>
            </w:r>
            <w:r w:rsidRPr="00344E5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40467" w:rsidRPr="00960651" w:rsidTr="00CD702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44E54">
              <w:rPr>
                <w:rFonts w:ascii="GHEA Grapalat" w:hAnsi="GHEA Grapalat"/>
                <w:sz w:val="22"/>
                <w:szCs w:val="22"/>
              </w:rPr>
              <w:t>950</w:t>
            </w:r>
            <w:r>
              <w:rPr>
                <w:rFonts w:ascii="GHEA Grapalat" w:hAnsi="GHEA Grapalat"/>
                <w:sz w:val="22"/>
                <w:szCs w:val="22"/>
              </w:rPr>
              <w:t>.</w:t>
            </w:r>
            <w:r w:rsidRPr="00344E5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40467" w:rsidRPr="00960651" w:rsidTr="00CD702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E40467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E40467"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33D1F">
              <w:rPr>
                <w:rFonts w:ascii="GHEA Grapalat" w:hAnsi="GHEA Grapalat"/>
                <w:b/>
                <w:color w:val="000000"/>
                <w:sz w:val="18"/>
                <w:szCs w:val="16"/>
              </w:rPr>
              <w:t>«И/П Анаит Геворгян»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E40467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4046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40467">
              <w:rPr>
                <w:rFonts w:ascii="GHEA Grapalat" w:hAnsi="GHEA Grapalat"/>
                <w:b/>
                <w:sz w:val="22"/>
                <w:szCs w:val="22"/>
              </w:rPr>
              <w:t>700.0</w:t>
            </w:r>
          </w:p>
        </w:tc>
      </w:tr>
      <w:tr w:rsidR="00E40467" w:rsidRPr="00960651" w:rsidTr="00CD702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 w:cs="Sylfaen"/>
                <w:sz w:val="16"/>
                <w:szCs w:val="16"/>
              </w:rPr>
              <w:t>ООО Гранд Инспекшн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44E54">
              <w:rPr>
                <w:rFonts w:ascii="GHEA Grapalat" w:hAnsi="GHEA Grapalat"/>
                <w:sz w:val="22"/>
                <w:szCs w:val="22"/>
              </w:rPr>
              <w:t>1550</w:t>
            </w:r>
            <w:r>
              <w:rPr>
                <w:rFonts w:ascii="GHEA Grapalat" w:hAnsi="GHEA Grapalat"/>
                <w:sz w:val="22"/>
                <w:szCs w:val="22"/>
              </w:rPr>
              <w:t>.</w:t>
            </w:r>
            <w:r w:rsidRPr="00344E5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40467" w:rsidRPr="00960651" w:rsidTr="00CD702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7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40467">
              <w:rPr>
                <w:rFonts w:ascii="GHEA Grapalat" w:hAnsi="GHEA Grapalat" w:cs="Sylfaen"/>
                <w:sz w:val="16"/>
                <w:szCs w:val="16"/>
              </w:rPr>
              <w:t>ЗАО «ВОЛИОС НАХАГЦАЙИН ИНСТИТУТ»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44E54">
              <w:rPr>
                <w:rFonts w:ascii="GHEA Grapalat" w:hAnsi="GHEA Grapalat"/>
                <w:sz w:val="22"/>
                <w:szCs w:val="22"/>
              </w:rPr>
              <w:t>3150</w:t>
            </w:r>
            <w:r>
              <w:rPr>
                <w:rFonts w:ascii="GHEA Grapalat" w:hAnsi="GHEA Grapalat"/>
                <w:sz w:val="22"/>
                <w:szCs w:val="22"/>
              </w:rPr>
              <w:t>.</w:t>
            </w:r>
            <w:r w:rsidRPr="00344E5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B746AB" w:rsidRPr="004249DE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E40467" w:rsidRDefault="00E40467" w:rsidP="00B746A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40467" w:rsidRDefault="00E40467" w:rsidP="00B746A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40467" w:rsidRDefault="00E40467" w:rsidP="00B746A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40467" w:rsidRDefault="00E40467" w:rsidP="00B746A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2: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B746AB" w:rsidRPr="00B746AB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5A0170">
        <w:rPr>
          <w:rFonts w:ascii="GHEA Grapalat" w:hAnsi="GHEA Grapalat"/>
          <w:sz w:val="20"/>
          <w:lang w:val="af-ZA"/>
        </w:rPr>
        <w:t xml:space="preserve"> ` </w:t>
      </w:r>
      <w:r w:rsidR="00E40467" w:rsidRPr="00E40467">
        <w:rPr>
          <w:rFonts w:ascii="GHEA Grapalat" w:hAnsi="GHEA Grapalat"/>
          <w:b/>
          <w:sz w:val="22"/>
          <w:szCs w:val="22"/>
        </w:rPr>
        <w:t>Составление проектно-сметной документации по строительству водохранилища питьевой воды села Лернаовит общины Ташир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E40467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9D7874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 w:cs="Sylfaen"/>
                <w:sz w:val="16"/>
                <w:szCs w:val="16"/>
              </w:rPr>
              <w:t>ООО ШИНМАСТЕР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6065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E40467" w:rsidRPr="00960651" w:rsidTr="00F9563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44E54">
              <w:rPr>
                <w:rFonts w:ascii="GHEA Grapalat" w:hAnsi="GHEA Grapalat" w:cs="Sylfaen"/>
                <w:b/>
                <w:sz w:val="22"/>
                <w:szCs w:val="22"/>
              </w:rPr>
              <w:t>1490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  <w:r w:rsidRPr="00344E54">
              <w:rPr>
                <w:rFonts w:ascii="GHEA Grapalat" w:hAnsi="GHEA Grapalat" w:cs="Sylfaen"/>
                <w:b/>
                <w:sz w:val="22"/>
                <w:szCs w:val="22"/>
              </w:rPr>
              <w:t>0</w:t>
            </w:r>
          </w:p>
        </w:tc>
      </w:tr>
      <w:tr w:rsidR="00E40467" w:rsidRPr="00960651" w:rsidTr="00F9563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44E54">
              <w:rPr>
                <w:rFonts w:ascii="GHEA Grapalat" w:hAnsi="GHEA Grapalat" w:cs="Sylfaen"/>
                <w:sz w:val="22"/>
                <w:szCs w:val="22"/>
              </w:rPr>
              <w:t>1750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344E54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  <w:tr w:rsidR="00E40467" w:rsidRPr="00960651" w:rsidTr="00F9563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 w:cs="Sylfaen"/>
                <w:sz w:val="16"/>
                <w:szCs w:val="16"/>
              </w:rPr>
              <w:t>ООО ШИНМАСТЕР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1700.0</w:t>
            </w:r>
          </w:p>
        </w:tc>
      </w:tr>
    </w:tbl>
    <w:p w:rsidR="00B746AB" w:rsidRDefault="00B746AB" w:rsidP="00B746AB">
      <w:pPr>
        <w:ind w:firstLine="709"/>
        <w:jc w:val="both"/>
        <w:rPr>
          <w:rFonts w:ascii="GHEA Grapalat" w:hAnsi="GHEA Grapalat" w:cs="Sylfaen"/>
          <w:sz w:val="20"/>
        </w:rPr>
      </w:pP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 w:rsidR="00E40467">
        <w:rPr>
          <w:rFonts w:ascii="GHEA Grapalat" w:hAnsi="GHEA Grapalat"/>
          <w:sz w:val="20"/>
        </w:rPr>
        <w:t>4</w:t>
      </w:r>
      <w:r>
        <w:rPr>
          <w:rFonts w:ascii="GHEA Grapalat" w:hAnsi="GHEA Grapalat"/>
          <w:sz w:val="20"/>
        </w:rPr>
        <w:t>: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5A0170">
        <w:rPr>
          <w:rFonts w:ascii="GHEA Grapalat" w:hAnsi="GHEA Grapalat"/>
          <w:sz w:val="20"/>
          <w:lang w:val="af-ZA"/>
        </w:rPr>
        <w:t xml:space="preserve">` </w:t>
      </w:r>
      <w:r w:rsidR="00E40467" w:rsidRPr="00E40467">
        <w:rPr>
          <w:rFonts w:ascii="GHEA Grapalat" w:hAnsi="GHEA Grapalat"/>
          <w:b/>
          <w:sz w:val="22"/>
          <w:szCs w:val="22"/>
        </w:rPr>
        <w:t>Составление проектно-сметной документации по консервации (закрытию мусорной свалки) общины Ташир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E40467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7F437F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6065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E40467" w:rsidRPr="00960651" w:rsidTr="00E40467">
        <w:trPr>
          <w:trHeight w:val="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40467" w:rsidRPr="00CC5B1A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C5B1A">
              <w:rPr>
                <w:rFonts w:ascii="GHEA Grapalat" w:hAnsi="GHEA Grapalat" w:cs="Sylfaen"/>
                <w:b/>
                <w:sz w:val="22"/>
                <w:szCs w:val="22"/>
              </w:rPr>
              <w:t>890</w:t>
            </w:r>
            <w:r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  <w:r w:rsidRPr="00CC5B1A">
              <w:rPr>
                <w:rFonts w:ascii="GHEA Grapalat" w:hAnsi="GHEA Grapalat" w:cs="Sylfaen"/>
                <w:b/>
                <w:sz w:val="22"/>
                <w:szCs w:val="22"/>
              </w:rPr>
              <w:t>0</w:t>
            </w:r>
          </w:p>
        </w:tc>
      </w:tr>
      <w:tr w:rsidR="00E40467" w:rsidRPr="00960651" w:rsidTr="005E2539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44E54">
              <w:rPr>
                <w:rFonts w:ascii="GHEA Grapalat" w:hAnsi="GHEA Grapalat" w:cs="Sylfaen"/>
                <w:sz w:val="22"/>
                <w:szCs w:val="22"/>
              </w:rPr>
              <w:t>1950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344E54">
              <w:rPr>
                <w:rFonts w:ascii="GHEA Grapalat" w:hAnsi="GHEA Grapalat" w:cs="Sylfaen"/>
                <w:sz w:val="22"/>
                <w:szCs w:val="22"/>
              </w:rPr>
              <w:t>0</w:t>
            </w:r>
          </w:p>
        </w:tc>
      </w:tr>
    </w:tbl>
    <w:p w:rsidR="001D4DD0" w:rsidRDefault="001D4DD0" w:rsidP="00845BA0">
      <w:pPr>
        <w:ind w:firstLine="709"/>
        <w:jc w:val="both"/>
        <w:rPr>
          <w:rFonts w:ascii="GHEA Grapalat" w:hAnsi="GHEA Grapalat" w:cs="Sylfaen"/>
          <w:sz w:val="20"/>
        </w:rPr>
      </w:pPr>
    </w:p>
    <w:p w:rsidR="00E40467" w:rsidRPr="005A0170" w:rsidRDefault="00E40467" w:rsidP="00E40467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5</w:t>
      </w:r>
      <w:r>
        <w:rPr>
          <w:rFonts w:ascii="GHEA Grapalat" w:hAnsi="GHEA Grapalat"/>
          <w:sz w:val="20"/>
        </w:rPr>
        <w:t>: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E40467" w:rsidRPr="005A0170" w:rsidRDefault="00E40467" w:rsidP="00E40467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5A0170">
        <w:rPr>
          <w:rFonts w:ascii="GHEA Grapalat" w:hAnsi="GHEA Grapalat"/>
          <w:sz w:val="20"/>
          <w:lang w:val="af-ZA"/>
        </w:rPr>
        <w:t xml:space="preserve">` </w:t>
      </w:r>
      <w:r w:rsidRPr="00E40467">
        <w:rPr>
          <w:rFonts w:ascii="GHEA Grapalat" w:hAnsi="GHEA Grapalat"/>
          <w:b/>
          <w:sz w:val="22"/>
          <w:szCs w:val="22"/>
        </w:rPr>
        <w:t>Составление проектно-сметной документации работ по прокладке улиц Саратовка и Катнарат общины Ташир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E40467" w:rsidRPr="00960651" w:rsidTr="000A23A2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960651" w:rsidRDefault="00E40467" w:rsidP="000A23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40467" w:rsidRPr="00960651" w:rsidRDefault="00E40467" w:rsidP="000A23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E40467" w:rsidRPr="00960651" w:rsidRDefault="00E40467" w:rsidP="000A23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</w:t>
            </w:r>
            <w:r w:rsidRPr="00757C0C">
              <w:rPr>
                <w:rFonts w:ascii="GHEA Grapalat" w:hAnsi="GHEA Grapalat"/>
                <w:sz w:val="20"/>
              </w:rPr>
              <w:lastRenderedPageBreak/>
              <w:t>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Заявки, не соответствующие требованиям приглашения</w:t>
            </w:r>
          </w:p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</w:t>
            </w:r>
            <w:r w:rsidRPr="00757C0C">
              <w:rPr>
                <w:rFonts w:ascii="GHEA Grapalat" w:hAnsi="GHEA Grapalat"/>
                <w:sz w:val="20"/>
              </w:rPr>
              <w:lastRenderedPageBreak/>
              <w:t>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Краткое описание несоответствия</w:t>
            </w:r>
          </w:p>
        </w:tc>
      </w:tr>
      <w:tr w:rsidR="00E40467" w:rsidRPr="00960651" w:rsidTr="000A23A2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960651" w:rsidRDefault="00E40467" w:rsidP="000A23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0A23A2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0A23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0A23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0A23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0467" w:rsidRPr="00960651" w:rsidTr="000A23A2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40467" w:rsidRPr="00960651" w:rsidRDefault="00E40467" w:rsidP="000A23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E40467" w:rsidRPr="00E40467" w:rsidRDefault="00E40467" w:rsidP="000A23A2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E40467" w:rsidRPr="00E40467" w:rsidRDefault="00E40467" w:rsidP="000A23A2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40467" w:rsidRPr="00960651" w:rsidRDefault="00E40467" w:rsidP="000A23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40467" w:rsidRPr="00960651" w:rsidRDefault="00E40467" w:rsidP="000A23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40467" w:rsidRPr="003B0AE9" w:rsidRDefault="00E40467" w:rsidP="000A23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40467" w:rsidRPr="00960651" w:rsidRDefault="00E40467" w:rsidP="00E40467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E40467" w:rsidRPr="00960651" w:rsidTr="000A23A2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E40467" w:rsidRPr="00757C0C" w:rsidRDefault="00E40467" w:rsidP="000A23A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E40467" w:rsidRPr="00960651" w:rsidTr="000A23A2">
        <w:trPr>
          <w:trHeight w:val="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40467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40467" w:rsidRPr="00CC5B1A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C5B1A">
              <w:rPr>
                <w:rFonts w:ascii="GHEA Grapalat" w:hAnsi="GHEA Grapalat"/>
                <w:b/>
                <w:sz w:val="22"/>
                <w:szCs w:val="22"/>
              </w:rPr>
              <w:t>1000</w:t>
            </w:r>
            <w:r>
              <w:rPr>
                <w:rFonts w:ascii="GHEA Grapalat" w:hAnsi="GHEA Grapalat"/>
                <w:b/>
                <w:sz w:val="22"/>
                <w:szCs w:val="22"/>
              </w:rPr>
              <w:t>.</w:t>
            </w:r>
            <w:r w:rsidRPr="00CC5B1A">
              <w:rPr>
                <w:rFonts w:ascii="GHEA Grapalat" w:hAnsi="GHEA Grapalat"/>
                <w:b/>
                <w:sz w:val="22"/>
                <w:szCs w:val="22"/>
              </w:rPr>
              <w:t>0</w:t>
            </w:r>
          </w:p>
        </w:tc>
      </w:tr>
      <w:tr w:rsidR="00E40467" w:rsidRPr="00960651" w:rsidTr="000A23A2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E40467" w:rsidRPr="00E40467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0467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40467" w:rsidRPr="00960651" w:rsidRDefault="00E40467" w:rsidP="00E40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40467" w:rsidRPr="00344E54" w:rsidRDefault="00E40467" w:rsidP="00E40467">
            <w:pPr>
              <w:pStyle w:val="2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44E54">
              <w:rPr>
                <w:rFonts w:ascii="GHEA Grapalat" w:hAnsi="GHEA Grapalat"/>
                <w:sz w:val="22"/>
                <w:szCs w:val="22"/>
              </w:rPr>
              <w:t>1150</w:t>
            </w:r>
            <w:r>
              <w:rPr>
                <w:rFonts w:ascii="GHEA Grapalat" w:hAnsi="GHEA Grapalat"/>
                <w:sz w:val="22"/>
                <w:szCs w:val="22"/>
              </w:rPr>
              <w:t>.</w:t>
            </w:r>
            <w:r w:rsidRPr="00344E5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E40467" w:rsidRDefault="00E40467" w:rsidP="00845BA0">
      <w:pPr>
        <w:widowControl w:val="0"/>
        <w:ind w:firstLine="567"/>
        <w:jc w:val="both"/>
        <w:rPr>
          <w:rFonts w:ascii="GHEA Grapalat" w:hAnsi="GHEA Grapalat"/>
          <w:szCs w:val="24"/>
        </w:rPr>
      </w:pPr>
    </w:p>
    <w:p w:rsidR="00B52BAD" w:rsidRPr="00B746AB" w:rsidRDefault="00ED4558" w:rsidP="00845BA0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2E7D4D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2E7D4D">
        <w:rPr>
          <w:rFonts w:ascii="GHEA Grapalat" w:hAnsi="GHEA Grapalat" w:hint="eastAsia"/>
          <w:szCs w:val="24"/>
        </w:rPr>
        <w:t>участник</w:t>
      </w:r>
      <w:r w:rsidR="00B52BAD" w:rsidRPr="002E7D4D">
        <w:rPr>
          <w:rFonts w:ascii="GHEA Grapalat" w:hAnsi="GHEA Grapalat"/>
          <w:szCs w:val="24"/>
        </w:rPr>
        <w:t xml:space="preserve">, </w:t>
      </w:r>
      <w:r w:rsidR="00B52BAD" w:rsidRPr="002E7D4D">
        <w:rPr>
          <w:rFonts w:ascii="GHEA Grapalat" w:hAnsi="GHEA Grapalat" w:hint="eastAsia"/>
          <w:szCs w:val="24"/>
        </w:rPr>
        <w:t>представивший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предложение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по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разумной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цене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и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по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самой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низкой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цене</w:t>
      </w:r>
      <w:r w:rsidR="00B52BAD" w:rsidRPr="002E7D4D">
        <w:rPr>
          <w:rFonts w:ascii="GHEA Grapalat" w:hAnsi="GHEA Grapalat"/>
          <w:szCs w:val="24"/>
        </w:rPr>
        <w:t xml:space="preserve"> </w:t>
      </w:r>
    </w:p>
    <w:p w:rsidR="00AD7EDD" w:rsidRPr="00B746AB" w:rsidRDefault="00D326E9" w:rsidP="00845BA0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C15301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В соответствии со статьей 10 (3) </w:t>
      </w:r>
      <w:r w:rsidRPr="00C15301">
        <w:rPr>
          <w:rFonts w:ascii="GHEA Grapalat" w:hAnsi="GHEA Grapalat" w:cs="Arial Armenian"/>
          <w:color w:val="000000"/>
          <w:szCs w:val="24"/>
          <w:lang w:eastAsia="en-US"/>
        </w:rPr>
        <w:t>з</w:t>
      </w:r>
      <w:r w:rsidRPr="00C15301">
        <w:rPr>
          <w:rFonts w:ascii="GHEA Grapalat" w:hAnsi="GHEA Grapalat" w:cs="Arial Armenian"/>
          <w:color w:val="000000"/>
          <w:szCs w:val="24"/>
          <w:lang w:val="es-ES" w:eastAsia="en-US"/>
        </w:rPr>
        <w:t>акона РА «</w:t>
      </w:r>
      <w:r w:rsidRPr="00C15301">
        <w:rPr>
          <w:rFonts w:ascii="GHEA Grapalat" w:hAnsi="GHEA Grapalat" w:cs="Arial Armenian"/>
          <w:color w:val="000000"/>
          <w:szCs w:val="24"/>
          <w:lang w:eastAsia="en-US"/>
        </w:rPr>
        <w:t>О</w:t>
      </w:r>
      <w:r w:rsidRPr="00C15301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закупках</w:t>
      </w:r>
      <w:r w:rsidRPr="00B746AB">
        <w:rPr>
          <w:rFonts w:ascii="GHEA Grapalat" w:hAnsi="GHEA Grapalat" w:cs="Arial Armenian"/>
          <w:color w:val="000000"/>
          <w:szCs w:val="24"/>
          <w:lang w:eastAsia="en-US"/>
        </w:rPr>
        <w:t>»</w:t>
      </w:r>
      <w:r w:rsidRPr="00C15301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срок бездействия </w:t>
      </w:r>
      <w:r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уст</w:t>
      </w:r>
      <w:r w:rsidR="002E7D4D"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ановить пять календарных дней /</w:t>
      </w:r>
      <w:r w:rsidR="00B903EC">
        <w:rPr>
          <w:rFonts w:ascii="GHEA Grapalat" w:hAnsi="GHEA Grapalat" w:cs="Arial Armenian"/>
          <w:color w:val="000000"/>
          <w:sz w:val="22"/>
          <w:szCs w:val="22"/>
          <w:lang w:eastAsia="en-US"/>
        </w:rPr>
        <w:t>26.04</w:t>
      </w:r>
      <w:r w:rsidR="00B746AB"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.2021-</w:t>
      </w:r>
      <w:r w:rsidR="00B903EC">
        <w:rPr>
          <w:rFonts w:ascii="GHEA Grapalat" w:hAnsi="GHEA Grapalat" w:cs="Arial Armenian"/>
          <w:color w:val="000000"/>
          <w:sz w:val="22"/>
          <w:szCs w:val="22"/>
          <w:lang w:eastAsia="en-US"/>
        </w:rPr>
        <w:t>30.04</w:t>
      </w:r>
      <w:r w:rsidR="00B746AB"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.2021</w:t>
      </w:r>
      <w:r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/. После окончания срока бездействия</w:t>
      </w:r>
      <w:r w:rsidRPr="00B2265D">
        <w:rPr>
          <w:rFonts w:ascii="Courier New" w:hAnsi="Courier New" w:cs="Courier New"/>
          <w:color w:val="000000"/>
          <w:sz w:val="22"/>
          <w:szCs w:val="22"/>
          <w:lang w:val="es-ES" w:eastAsia="en-US"/>
        </w:rPr>
        <w:t> </w:t>
      </w:r>
      <w:bookmarkStart w:id="0" w:name="_GoBack"/>
      <w:r w:rsidRPr="00466E28">
        <w:rPr>
          <w:rFonts w:ascii="GHEA Grapalat" w:hAnsi="GHEA Grapalat" w:cs="Arial Armenian"/>
          <w:color w:val="000000"/>
          <w:szCs w:val="24"/>
          <w:lang w:val="es-ES" w:eastAsia="en-US"/>
        </w:rPr>
        <w:t>представить</w:t>
      </w:r>
      <w:r w:rsidRPr="00466E28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466E28">
        <w:rPr>
          <w:rFonts w:ascii="GHEA Grapalat" w:hAnsi="GHEA Grapalat" w:cs="Arial Armenian"/>
          <w:color w:val="000000"/>
          <w:szCs w:val="24"/>
          <w:lang w:val="es-ES" w:eastAsia="en-US"/>
        </w:rPr>
        <w:t>предложение</w:t>
      </w:r>
      <w:r w:rsidRPr="00466E28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466E28">
        <w:rPr>
          <w:rFonts w:ascii="GHEA Grapalat" w:hAnsi="GHEA Grapalat" w:cs="Arial Armenian"/>
          <w:color w:val="000000"/>
          <w:szCs w:val="24"/>
          <w:lang w:val="es-ES" w:eastAsia="en-US"/>
        </w:rPr>
        <w:t>о</w:t>
      </w:r>
      <w:r w:rsidRPr="00466E28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466E28">
        <w:rPr>
          <w:rFonts w:ascii="GHEA Grapalat" w:hAnsi="GHEA Grapalat" w:cs="Arial Armenian"/>
          <w:color w:val="000000"/>
          <w:szCs w:val="24"/>
          <w:lang w:val="es-ES" w:eastAsia="en-US"/>
        </w:rPr>
        <w:t>заключении</w:t>
      </w:r>
      <w:r w:rsidRPr="00466E28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466E28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договора </w:t>
      </w:r>
      <w:r w:rsidR="00466E28" w:rsidRPr="00466E28">
        <w:rPr>
          <w:rFonts w:ascii="GHEA Grapalat" w:hAnsi="GHEA Grapalat"/>
          <w:color w:val="000000"/>
          <w:szCs w:val="24"/>
        </w:rPr>
        <w:t>ООО «ГЕОКАРТ»</w:t>
      </w:r>
      <w:r w:rsidR="00B2265D" w:rsidRPr="00466E28">
        <w:rPr>
          <w:rFonts w:ascii="GHEA Grapalat" w:hAnsi="GHEA Grapalat"/>
          <w:szCs w:val="24"/>
          <w:lang w:val="es-ES" w:eastAsia="en-US"/>
        </w:rPr>
        <w:t xml:space="preserve"> и </w:t>
      </w:r>
      <w:r w:rsidR="00466E28" w:rsidRPr="00466E28">
        <w:rPr>
          <w:rFonts w:ascii="GHEA Grapalat" w:hAnsi="GHEA Grapalat"/>
          <w:color w:val="000000"/>
          <w:szCs w:val="24"/>
        </w:rPr>
        <w:t>«И/П Анаит Геворгян»</w:t>
      </w:r>
      <w:r w:rsidR="00B2265D" w:rsidRPr="00466E28">
        <w:rPr>
          <w:rFonts w:ascii="GHEA Grapalat" w:hAnsi="GHEA Grapalat"/>
          <w:szCs w:val="24"/>
          <w:lang w:val="es-ES" w:eastAsia="en-US"/>
        </w:rPr>
        <w:t>.</w:t>
      </w:r>
      <w:bookmarkEnd w:id="0"/>
    </w:p>
    <w:p w:rsidR="00B1706B" w:rsidRPr="002E7D4D" w:rsidRDefault="00E747E7" w:rsidP="00B746AB">
      <w:pPr>
        <w:pStyle w:val="a6"/>
        <w:widowControl w:val="0"/>
        <w:ind w:firstLine="567"/>
        <w:rPr>
          <w:rFonts w:ascii="GHEA Grapalat" w:hAnsi="GHEA Grapalat"/>
          <w:spacing w:val="-6"/>
          <w:szCs w:val="24"/>
        </w:rPr>
      </w:pPr>
      <w:r w:rsidRPr="00AA67C0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 w:rsidRPr="00AA67C0">
        <w:rPr>
          <w:rFonts w:ascii="GHEA Grapalat" w:hAnsi="GHEA Grapalat"/>
          <w:spacing w:val="-6"/>
          <w:szCs w:val="24"/>
        </w:rPr>
        <w:t xml:space="preserve"> </w:t>
      </w:r>
      <w:r w:rsidRPr="00AA67C0">
        <w:rPr>
          <w:rFonts w:ascii="GHEA Grapalat" w:hAnsi="GHEA Grapalat"/>
          <w:szCs w:val="24"/>
        </w:rPr>
        <w:t xml:space="preserve">объявлением, можно обратиться </w:t>
      </w:r>
      <w:r w:rsidR="00E40467">
        <w:rPr>
          <w:rFonts w:ascii="GHEA Grapalat" w:hAnsi="GHEA Grapalat"/>
          <w:szCs w:val="24"/>
        </w:rPr>
        <w:t>Севада Саргсян</w:t>
      </w:r>
      <w:r w:rsidR="00B746AB" w:rsidRPr="00B746AB">
        <w:rPr>
          <w:rFonts w:ascii="GHEA Grapalat" w:hAnsi="GHEA Grapalat"/>
          <w:szCs w:val="24"/>
        </w:rPr>
        <w:t xml:space="preserve"> </w:t>
      </w:r>
      <w:r w:rsidRPr="00AA67C0">
        <w:rPr>
          <w:rFonts w:ascii="GHEA Grapalat" w:hAnsi="GHEA Grapalat"/>
          <w:szCs w:val="24"/>
        </w:rPr>
        <w:t xml:space="preserve">к секретарю </w:t>
      </w:r>
      <w:r w:rsidR="00E40C13" w:rsidRPr="00AA67C0">
        <w:rPr>
          <w:rFonts w:ascii="GHEA Grapalat" w:hAnsi="GHEA Grapalat"/>
          <w:szCs w:val="24"/>
        </w:rPr>
        <w:t xml:space="preserve">Оценочной </w:t>
      </w:r>
      <w:r w:rsidRPr="00AA67C0">
        <w:rPr>
          <w:rFonts w:ascii="GHEA Grapalat" w:hAnsi="GHEA Grapalat"/>
          <w:szCs w:val="24"/>
        </w:rPr>
        <w:t>комиссии по</w:t>
      </w:r>
      <w:r w:rsidR="008F5957" w:rsidRPr="00AA67C0">
        <w:rPr>
          <w:rFonts w:ascii="GHEA Grapalat" w:hAnsi="GHEA Grapalat"/>
          <w:szCs w:val="24"/>
        </w:rPr>
        <w:t>д</w:t>
      </w:r>
      <w:r w:rsidRPr="00AA67C0">
        <w:rPr>
          <w:rFonts w:ascii="GHEA Grapalat" w:hAnsi="GHEA Grapalat"/>
          <w:szCs w:val="24"/>
        </w:rPr>
        <w:t xml:space="preserve"> код</w:t>
      </w:r>
      <w:r w:rsidR="008F5957" w:rsidRPr="00AA67C0">
        <w:rPr>
          <w:rFonts w:ascii="GHEA Grapalat" w:hAnsi="GHEA Grapalat"/>
          <w:szCs w:val="24"/>
        </w:rPr>
        <w:t>ом</w:t>
      </w:r>
      <w:r w:rsidR="002E7D4D" w:rsidRPr="00B746AB">
        <w:rPr>
          <w:rFonts w:ascii="GHEA Grapalat" w:hAnsi="GHEA Grapalat"/>
          <w:szCs w:val="24"/>
        </w:rPr>
        <w:t xml:space="preserve">              </w:t>
      </w:r>
      <w:r w:rsidR="009D118A" w:rsidRPr="00B746AB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/>
          <w:color w:val="000000"/>
          <w:szCs w:val="24"/>
          <w:lang w:val="es-ES"/>
        </w:rPr>
        <w:t>«</w:t>
      </w:r>
      <w:r w:rsidR="00221453">
        <w:rPr>
          <w:rFonts w:ascii="GHEA Grapalat" w:hAnsi="GHEA Grapalat" w:cs="GHEA Grapalat"/>
          <w:szCs w:val="24"/>
          <w:lang w:val="en-AU"/>
        </w:rPr>
        <w:t>HH</w:t>
      </w:r>
      <w:r w:rsidR="00221453" w:rsidRPr="00B746AB">
        <w:rPr>
          <w:rFonts w:ascii="GHEA Grapalat" w:hAnsi="GHEA Grapalat" w:cs="GHEA Grapalat"/>
          <w:szCs w:val="24"/>
        </w:rPr>
        <w:t xml:space="preserve"> </w:t>
      </w:r>
      <w:r w:rsidR="00221453">
        <w:rPr>
          <w:rFonts w:ascii="GHEA Grapalat" w:hAnsi="GHEA Grapalat" w:cs="GHEA Grapalat"/>
          <w:szCs w:val="24"/>
          <w:lang w:val="en-AU"/>
        </w:rPr>
        <w:t>LMTH</w:t>
      </w:r>
      <w:r w:rsidR="00221453" w:rsidRPr="00B746AB">
        <w:rPr>
          <w:rFonts w:ascii="GHEA Grapalat" w:hAnsi="GHEA Grapalat" w:cs="GHEA Grapalat"/>
          <w:szCs w:val="24"/>
        </w:rPr>
        <w:t>-</w:t>
      </w:r>
      <w:r w:rsidR="00221453">
        <w:rPr>
          <w:rFonts w:ascii="GHEA Grapalat" w:hAnsi="GHEA Grapalat" w:cs="GHEA Grapalat"/>
          <w:szCs w:val="24"/>
          <w:lang w:val="en-AU"/>
        </w:rPr>
        <w:t>GHAShDzB</w:t>
      </w:r>
      <w:r w:rsidR="00221453" w:rsidRPr="00B746AB">
        <w:rPr>
          <w:rFonts w:ascii="GHEA Grapalat" w:hAnsi="GHEA Grapalat" w:cs="GHEA Grapalat"/>
          <w:szCs w:val="24"/>
        </w:rPr>
        <w:t>-</w:t>
      </w:r>
      <w:r w:rsidR="00E40467">
        <w:rPr>
          <w:rFonts w:ascii="GHEA Grapalat" w:hAnsi="GHEA Grapalat" w:cs="GHEA Grapalat"/>
          <w:szCs w:val="24"/>
        </w:rPr>
        <w:t>21/34</w:t>
      </w:r>
      <w:r w:rsidR="00B52BAD" w:rsidRPr="002E7D4D">
        <w:rPr>
          <w:rFonts w:ascii="GHEA Grapalat" w:hAnsi="GHEA Grapalat"/>
          <w:color w:val="000000"/>
          <w:szCs w:val="24"/>
          <w:lang w:val="es-ES"/>
        </w:rPr>
        <w:t>»</w:t>
      </w:r>
      <w:r w:rsidR="00B52BAD" w:rsidRPr="002E7D4D">
        <w:rPr>
          <w:rFonts w:ascii="GHEA Grapalat" w:hAnsi="GHEA Grapalat"/>
          <w:color w:val="000000"/>
          <w:szCs w:val="24"/>
        </w:rPr>
        <w:t>.</w:t>
      </w:r>
    </w:p>
    <w:p w:rsidR="00B746AB" w:rsidRPr="006C7807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32"/>
          <w:szCs w:val="24"/>
          <w:lang w:val="af-ZA"/>
        </w:rPr>
      </w:pPr>
      <w:r w:rsidRPr="006C7807">
        <w:rPr>
          <w:rFonts w:ascii="GHEA Grapalat" w:hAnsi="GHEA Grapalat"/>
          <w:b/>
        </w:rPr>
        <w:t>Телефон: 0254-2-12-94</w:t>
      </w:r>
    </w:p>
    <w:p w:rsidR="00B746AB" w:rsidRPr="00C308C8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</w:rPr>
      </w:pPr>
      <w:r w:rsidRPr="006C7807">
        <w:rPr>
          <w:rFonts w:ascii="GHEA Grapalat" w:hAnsi="GHEA Grapalat"/>
          <w:b/>
        </w:rPr>
        <w:t xml:space="preserve">Электронная почта: </w:t>
      </w:r>
      <w:r w:rsidR="00E40467" w:rsidRPr="00AC5CE9">
        <w:rPr>
          <w:rFonts w:ascii="GHEA Grapalat" w:hAnsi="GHEA Grapalat"/>
          <w:b/>
          <w:i/>
          <w:u w:val="single"/>
          <w:lang w:val="af-ZA"/>
        </w:rPr>
        <w:t>sevadanor89@gmail.com</w:t>
      </w:r>
    </w:p>
    <w:p w:rsidR="00B746AB" w:rsidRPr="006C7807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</w:rPr>
      </w:pPr>
      <w:r w:rsidRPr="006C7807">
        <w:rPr>
          <w:rFonts w:ascii="GHEA Grapalat" w:hAnsi="GHEA Grapalat"/>
          <w:b/>
        </w:rPr>
        <w:t>Заказчик</w:t>
      </w:r>
      <w:r w:rsidR="00B2265D">
        <w:rPr>
          <w:rFonts w:ascii="GHEA Grapalat" w:hAnsi="GHEA Grapalat"/>
          <w:b/>
        </w:rPr>
        <w:t xml:space="preserve"> </w:t>
      </w:r>
      <w:r w:rsidRPr="006C7807">
        <w:rPr>
          <w:rFonts w:ascii="GHEA Grapalat" w:hAnsi="GHEA Grapalat"/>
          <w:b/>
        </w:rPr>
        <w:t>: Муниципалитет Ташир Лорийской области РА</w:t>
      </w:r>
    </w:p>
    <w:p w:rsidR="00613058" w:rsidRPr="00B1706B" w:rsidRDefault="00613058" w:rsidP="00B746AB">
      <w:pPr>
        <w:widowControl w:val="0"/>
        <w:ind w:firstLine="567"/>
        <w:jc w:val="both"/>
        <w:rPr>
          <w:rFonts w:ascii="GHEA Grapalat" w:hAnsi="GHEA Grapalat" w:cs="Sylfaen"/>
          <w:b/>
          <w:szCs w:val="24"/>
        </w:rPr>
      </w:pP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9C" w:rsidRDefault="00040B9C">
      <w:r>
        <w:separator/>
      </w:r>
    </w:p>
  </w:endnote>
  <w:endnote w:type="continuationSeparator" w:id="0">
    <w:p w:rsidR="00040B9C" w:rsidRDefault="0004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GHEA Grapala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0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60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466E28">
          <w:rPr>
            <w:rFonts w:ascii="GHEA Grapalat" w:hAnsi="GHEA Grapalat"/>
            <w:noProof/>
            <w:sz w:val="24"/>
            <w:szCs w:val="24"/>
          </w:rPr>
          <w:t>3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9C" w:rsidRDefault="00040B9C">
      <w:r>
        <w:separator/>
      </w:r>
    </w:p>
  </w:footnote>
  <w:footnote w:type="continuationSeparator" w:id="0">
    <w:p w:rsidR="00040B9C" w:rsidRDefault="0004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0B9C"/>
    <w:rsid w:val="0004365B"/>
    <w:rsid w:val="00054379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A1671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571EA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4DD0"/>
    <w:rsid w:val="001F5BAF"/>
    <w:rsid w:val="00205535"/>
    <w:rsid w:val="002137CA"/>
    <w:rsid w:val="00216290"/>
    <w:rsid w:val="0022107C"/>
    <w:rsid w:val="00221453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E7D4D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26E3A"/>
    <w:rsid w:val="0043269D"/>
    <w:rsid w:val="0044195C"/>
    <w:rsid w:val="00441E90"/>
    <w:rsid w:val="00447753"/>
    <w:rsid w:val="00454284"/>
    <w:rsid w:val="00466E28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75DD"/>
    <w:rsid w:val="005E2F58"/>
    <w:rsid w:val="005E3921"/>
    <w:rsid w:val="005F254D"/>
    <w:rsid w:val="00607DCE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A634B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C94"/>
    <w:rsid w:val="00805D1B"/>
    <w:rsid w:val="00823294"/>
    <w:rsid w:val="008347EB"/>
    <w:rsid w:val="00843D20"/>
    <w:rsid w:val="00845BA0"/>
    <w:rsid w:val="00847F78"/>
    <w:rsid w:val="0085228E"/>
    <w:rsid w:val="00874380"/>
    <w:rsid w:val="00890A14"/>
    <w:rsid w:val="00891CC9"/>
    <w:rsid w:val="008924D9"/>
    <w:rsid w:val="00894E35"/>
    <w:rsid w:val="00896409"/>
    <w:rsid w:val="008A0778"/>
    <w:rsid w:val="008A2E6B"/>
    <w:rsid w:val="008B206E"/>
    <w:rsid w:val="008C3904"/>
    <w:rsid w:val="008C3DB4"/>
    <w:rsid w:val="008C4BED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348F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26D70"/>
    <w:rsid w:val="00A30C0F"/>
    <w:rsid w:val="00A36B72"/>
    <w:rsid w:val="00A4453F"/>
    <w:rsid w:val="00A70700"/>
    <w:rsid w:val="00A75464"/>
    <w:rsid w:val="00A90134"/>
    <w:rsid w:val="00AA103E"/>
    <w:rsid w:val="00AA67C0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265D"/>
    <w:rsid w:val="00B34A30"/>
    <w:rsid w:val="00B45438"/>
    <w:rsid w:val="00B45518"/>
    <w:rsid w:val="00B52BAD"/>
    <w:rsid w:val="00B5440A"/>
    <w:rsid w:val="00B5525A"/>
    <w:rsid w:val="00B56302"/>
    <w:rsid w:val="00B70645"/>
    <w:rsid w:val="00B7414D"/>
    <w:rsid w:val="00B746AB"/>
    <w:rsid w:val="00B903EC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5301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A7073"/>
    <w:rsid w:val="00CD0DB0"/>
    <w:rsid w:val="00CD468E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3D1F"/>
    <w:rsid w:val="00E35099"/>
    <w:rsid w:val="00E358C2"/>
    <w:rsid w:val="00E359C1"/>
    <w:rsid w:val="00E40467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33B93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A3589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29EF0"/>
  <w15:docId w15:val="{7DC50500-F4DD-416B-A861-E4C90EF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character" w:customStyle="1" w:styleId="21">
    <w:name w:val="Основной текст с отступом 2 Знак"/>
    <w:basedOn w:val="a0"/>
    <w:link w:val="20"/>
    <w:rsid w:val="00A26D70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44</cp:revision>
  <cp:lastPrinted>2012-06-13T06:43:00Z</cp:lastPrinted>
  <dcterms:created xsi:type="dcterms:W3CDTF">2018-08-08T07:12:00Z</dcterms:created>
  <dcterms:modified xsi:type="dcterms:W3CDTF">2021-04-26T13:28:00Z</dcterms:modified>
</cp:coreProperties>
</file>