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4F" w:rsidRPr="00376FEA" w:rsidRDefault="00193D4F" w:rsidP="00193D4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6FEA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193D4F" w:rsidRPr="00376FEA" w:rsidRDefault="00193D4F" w:rsidP="00193D4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6FEA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193D4F" w:rsidRDefault="00193D4F" w:rsidP="00193D4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70444">
        <w:rPr>
          <w:rFonts w:ascii="GHEA Grapalat" w:hAnsi="GHEA Grapalat"/>
          <w:sz w:val="24"/>
          <w:szCs w:val="24"/>
          <w:lang w:val="hy-AM"/>
        </w:rPr>
        <w:t xml:space="preserve">2022 թվականի ապրիլի 15-ի 30-Ա որոշման </w:t>
      </w:r>
    </w:p>
    <w:p w:rsidR="00193D4F" w:rsidRDefault="00193D4F" w:rsidP="00193D4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Ժենիկ Սարգսի Բաղդասարյան ՝ 10000 (տասը հազար) դրամ</w:t>
      </w:r>
      <w:r w:rsidRPr="00170444">
        <w:rPr>
          <w:rFonts w:ascii="GHEA Grapalat" w:hAnsi="GHEA Grapalat"/>
          <w:lang w:val="hy-AM"/>
        </w:rPr>
        <w:t>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Նելլի Կամոյի Քալաշյան՝ 15000 (տասնհինգ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Աիդա Հովսեփի Վելիցյան ՝ 15000 (տասնհինգ հազար) դրամ, Լեռնահովիտ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Զուբիկ Մարգարի Վարդանյան՝ 15000 (տասնհինգ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Շուշիկ Սարգսի Ավետիսյան՝ 15000 (տասնհինգ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Արևհատ Վելիխանի Ֆահրադյան՝ 15000 (տասնհինգ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Սանամ Մուգուչի Սարկիսյան ՝ 20000 (քսան հազար) դրամ, Մեղվահովիտ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Հասմիկ Սեյրանի Ավետիսյան՝ 20000 (քսանհինգ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-426" w:firstLine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Լարիսա Սողոմոնի Հարությունյան՝ 20000 (քսան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-426" w:firstLine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Լիդիյա Ռուբենի Կիրակոսյան ՝ 20000 (քսան հազար) դրամ, Բլագոդարնոյե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-426" w:firstLine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Էմմա Խաչատուրի Սուքիասյան՝ 20000 (քսան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Իրինա Կարապետի Սավթալյան՝ 25000 (քսանհինգ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Կոլյա Սերոբի Կիրակոսյան՝ 25000 (քսանհինգ հազար) դրամ, Տաշիր</w:t>
      </w:r>
    </w:p>
    <w:p w:rsidR="00193D4F" w:rsidRPr="00020CB3" w:rsidRDefault="00193D4F" w:rsidP="00193D4F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Էդուարդ Զալիկի Ստեփանյան ՝ 25000 (քսանհինգ հազար) դրամ, Տաշիր</w:t>
      </w:r>
    </w:p>
    <w:p w:rsidR="00193D4F" w:rsidRPr="00020CB3" w:rsidRDefault="00193D4F" w:rsidP="00193D4F">
      <w:pPr>
        <w:pStyle w:val="a3"/>
        <w:spacing w:line="360" w:lineRule="auto"/>
        <w:ind w:left="0"/>
        <w:rPr>
          <w:rFonts w:ascii="GHEA Grapalat" w:hAnsi="GHEA Grapalat"/>
          <w:lang w:val="hy-AM"/>
        </w:rPr>
      </w:pPr>
    </w:p>
    <w:p w:rsidR="00193D4F" w:rsidRPr="00020CB3" w:rsidRDefault="00193D4F" w:rsidP="00193D4F">
      <w:pPr>
        <w:ind w:firstLine="720"/>
        <w:rPr>
          <w:rFonts w:ascii="GHEA Grapalat" w:hAnsi="GHEA Grapalat"/>
          <w:lang w:val="hy-AM"/>
        </w:rPr>
      </w:pPr>
      <w:r w:rsidRPr="00020CB3">
        <w:rPr>
          <w:rFonts w:ascii="GHEA Grapalat" w:hAnsi="GHEA Grapalat"/>
          <w:lang w:val="hy-AM"/>
        </w:rPr>
        <w:t>Ընդամենը՝   260000 (երկու հարյուր վաթսուն հազար) դրամ</w:t>
      </w:r>
    </w:p>
    <w:p w:rsidR="000661B4" w:rsidRPr="00193D4F" w:rsidRDefault="000661B4">
      <w:pPr>
        <w:rPr>
          <w:lang w:val="hy-AM"/>
        </w:rPr>
      </w:pPr>
      <w:bookmarkStart w:id="0" w:name="_GoBack"/>
      <w:bookmarkEnd w:id="0"/>
    </w:p>
    <w:sectPr w:rsidR="000661B4" w:rsidRPr="0019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3C"/>
    <w:rsid w:val="000661B4"/>
    <w:rsid w:val="00193D4F"/>
    <w:rsid w:val="006C4F3C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5DFDC-E80D-4B91-B61C-EAFB2E3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193D4F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193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2022-04-08T13:24:00Z</dcterms:created>
  <dcterms:modified xsi:type="dcterms:W3CDTF">2022-04-08T13:24:00Z</dcterms:modified>
</cp:coreProperties>
</file>