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horzAnchor="margin" w:tblpXSpec="center" w:tblpY="-285"/>
        <w:tblW w:w="14025" w:type="dxa"/>
        <w:tblLayout w:type="fixed"/>
        <w:tblLook w:val="04A0" w:firstRow="1" w:lastRow="0" w:firstColumn="1" w:lastColumn="0" w:noHBand="0" w:noVBand="1"/>
      </w:tblPr>
      <w:tblGrid>
        <w:gridCol w:w="1134"/>
        <w:gridCol w:w="1484"/>
        <w:gridCol w:w="2054"/>
        <w:gridCol w:w="5385"/>
        <w:gridCol w:w="992"/>
        <w:gridCol w:w="851"/>
        <w:gridCol w:w="2125"/>
      </w:tblGrid>
      <w:tr w:rsidR="00066D0A" w:rsidRPr="00480474" w14:paraId="559498C8" w14:textId="77777777" w:rsidTr="006B3BBC">
        <w:tc>
          <w:tcPr>
            <w:tcW w:w="140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E302F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  <w:p w14:paraId="66FB76C7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  <w:p w14:paraId="5808AC39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  <w:p w14:paraId="5FC3F12E" w14:textId="77777777" w:rsidR="00066D0A" w:rsidRDefault="00066D0A" w:rsidP="006B3BBC">
            <w:pPr>
              <w:jc w:val="right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lang w:val="hy-AM" w:eastAsia="en-US"/>
              </w:rPr>
              <w:t>Հավելված</w:t>
            </w:r>
            <w:r>
              <w:rPr>
                <w:rFonts w:ascii="GHEA Grapalat" w:hAnsi="GHEA Grapalat"/>
                <w:color w:val="000000" w:themeColor="text1"/>
                <w:lang w:val="hy-AM" w:eastAsia="en-US"/>
              </w:rPr>
              <w:br/>
              <w:t xml:space="preserve">ՀՀ Լոռու մարզի Տաշիր համայնքի ավագանու </w:t>
            </w:r>
            <w:r>
              <w:rPr>
                <w:rFonts w:ascii="GHEA Grapalat" w:hAnsi="GHEA Grapalat"/>
                <w:color w:val="000000" w:themeColor="text1"/>
                <w:lang w:val="hy-AM" w:eastAsia="en-US"/>
              </w:rPr>
              <w:br/>
              <w:t>2026 թվականի փետրվարի  10-ի N11</w:t>
            </w:r>
            <w:r>
              <w:rPr>
                <w:rStyle w:val="a3"/>
                <w:rFonts w:eastAsiaTheme="minorEastAsia"/>
                <w:lang w:val="hy-AM" w:eastAsia="en-US"/>
              </w:rPr>
              <w:t xml:space="preserve">-Ա </w:t>
            </w:r>
            <w:r>
              <w:rPr>
                <w:rFonts w:ascii="GHEA Grapalat" w:hAnsi="GHEA Grapalat"/>
                <w:color w:val="000000" w:themeColor="text1"/>
                <w:lang w:val="hy-AM" w:eastAsia="en-US"/>
              </w:rPr>
              <w:t xml:space="preserve"> </w:t>
            </w:r>
          </w:p>
          <w:p w14:paraId="7B084FD1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  <w:p w14:paraId="08EB0A87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  <w:p w14:paraId="3BFF8B6D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lang w:val="hy-AM" w:eastAsia="en-US"/>
              </w:rPr>
            </w:pPr>
          </w:p>
        </w:tc>
      </w:tr>
      <w:tr w:rsidR="00066D0A" w14:paraId="1439DAB6" w14:textId="77777777" w:rsidTr="006B3BBC">
        <w:trPr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15BC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  <w:t>հրավերով նախատեսված չափաբաժնի համարը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A869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92F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eastAsia="en-US"/>
              </w:rPr>
              <w:t>Անվանումը</w:t>
            </w:r>
          </w:p>
          <w:p w14:paraId="5B52A67F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eastAsia="en-US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2AE2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eastAsia="en-US"/>
              </w:rPr>
              <w:t>տեխնիկական բնութագիրը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E449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  <w:t>չափման միավորը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A99A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  <w:t>ընդհանուր քանակը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42DB1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</w:pPr>
          </w:p>
        </w:tc>
      </w:tr>
      <w:tr w:rsidR="00066D0A" w14:paraId="01B4666B" w14:textId="77777777" w:rsidTr="006B3BBC">
        <w:trPr>
          <w:trHeight w:val="930"/>
        </w:trPr>
        <w:tc>
          <w:tcPr>
            <w:tcW w:w="1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31E4" w14:textId="77777777" w:rsidR="00066D0A" w:rsidRDefault="00066D0A" w:rsidP="006B3BBC">
            <w:pPr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AD07" w14:textId="77777777" w:rsidR="00066D0A" w:rsidRDefault="00066D0A" w:rsidP="006B3BBC">
            <w:pPr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BE08" w14:textId="77777777" w:rsidR="00066D0A" w:rsidRDefault="00066D0A" w:rsidP="006B3BBC">
            <w:pPr>
              <w:rPr>
                <w:rFonts w:ascii="GHEA Grapalat" w:hAnsi="GHEA Grapalat"/>
                <w:color w:val="000000" w:themeColor="text1"/>
                <w:sz w:val="20"/>
                <w:szCs w:val="16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269B" w14:textId="77777777" w:rsidR="00066D0A" w:rsidRDefault="00066D0A" w:rsidP="006B3BBC">
            <w:pPr>
              <w:rPr>
                <w:rFonts w:ascii="GHEA Grapalat" w:hAnsi="GHEA Grapalat"/>
                <w:color w:val="000000" w:themeColor="text1"/>
                <w:sz w:val="20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B8CA" w14:textId="77777777" w:rsidR="00066D0A" w:rsidRDefault="00066D0A" w:rsidP="006B3BBC">
            <w:pPr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E4DE" w14:textId="77777777" w:rsidR="00066D0A" w:rsidRDefault="00066D0A" w:rsidP="006B3BBC">
            <w:pPr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D70F" w14:textId="77777777" w:rsidR="00066D0A" w:rsidRDefault="00066D0A" w:rsidP="006B3BB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6"/>
                <w:lang w:eastAsia="en-US"/>
              </w:rPr>
              <w:t xml:space="preserve">Գնման գին/հազար դրամ </w:t>
            </w:r>
          </w:p>
        </w:tc>
      </w:tr>
      <w:tr w:rsidR="00066D0A" w14:paraId="329F0EAC" w14:textId="77777777" w:rsidTr="006B3B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D60A" w14:textId="77777777" w:rsidR="00066D0A" w:rsidRDefault="00066D0A" w:rsidP="006B3BBC">
            <w:pPr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F5D5" w14:textId="77777777" w:rsidR="00066D0A" w:rsidRDefault="00066D0A" w:rsidP="006B3BBC">
            <w:pPr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34131220/502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BFB1" w14:textId="77777777" w:rsidR="00066D0A" w:rsidRDefault="00066D0A" w:rsidP="006B3BBC">
            <w:pPr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Էքսկավատոր֊բեռնիչ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Komatsu WB93S-5E0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D5CB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Շարժիչը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արտադրված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համապատասխանելով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խիստ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եվրոպական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ստանդարտներին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ապահովում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վնասակար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արտանետումների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նվազեցում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</w:r>
          </w:p>
          <w:p w14:paraId="04F3CD8D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EU Stage IIIA</w:t>
            </w:r>
          </w:p>
          <w:p w14:paraId="182156FE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Շարժիչի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հզորությունը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համաձայն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ISO 14396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ստանդարտի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ձ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ուժ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100.6</w:t>
            </w:r>
          </w:p>
          <w:p w14:paraId="52130DA9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Շարժիչի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աշխատանքային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ծավալ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սմ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4485</w:t>
            </w:r>
          </w:p>
          <w:p w14:paraId="3FFFFFDC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Աշխատանքային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զանգվածը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կգ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8550</w:t>
            </w:r>
          </w:p>
          <w:p w14:paraId="5B07713D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Առջևի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շերեփի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տեսակը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4 X 1</w:t>
            </w:r>
          </w:p>
          <w:p w14:paraId="47901497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Առջևի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շերեփի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տարողությունը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մ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1.03</w:t>
            </w:r>
          </w:p>
          <w:p w14:paraId="7D72C01D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Հետևի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շերեփի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տարողությունը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մ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0.19</w:t>
            </w:r>
          </w:p>
          <w:p w14:paraId="364121E1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Առջևի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շերեփի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կառավարումը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 xml:space="preserve">PPC 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eastAsia="en-US"/>
              </w:rPr>
              <w:t>Джойстик</w:t>
            </w:r>
          </w:p>
          <w:p w14:paraId="7BBD8CA0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Հետևի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շերեփի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կառավարումը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eastAsia="en-US"/>
              </w:rPr>
              <w:t>Рычаги</w:t>
            </w:r>
          </w:p>
          <w:p w14:paraId="31C8D8CD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Վառելիքի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բաք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լ</w:t>
            </w:r>
            <w:proofErr w:type="gramEnd"/>
            <w:r>
              <w:rPr>
                <w:rFonts w:ascii="MS Gothic" w:eastAsia="MS Gothic" w:hAnsi="MS Gothic" w:cs="MS Gothic" w:hint="eastAsia"/>
                <w:sz w:val="20"/>
                <w:szCs w:val="20"/>
                <w:lang w:eastAsia="en-US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150</w:t>
            </w:r>
          </w:p>
          <w:p w14:paraId="013201ED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Հիդրավլիկ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համակարգի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առավելագույն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ծախս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լ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ր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165</w:t>
            </w:r>
          </w:p>
          <w:p w14:paraId="76807F37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Փորման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խորություն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մմ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5900</w:t>
            </w:r>
          </w:p>
          <w:p w14:paraId="3A9D61EF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Փորման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բարձրություն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մմ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6525</w:t>
            </w:r>
          </w:p>
          <w:p w14:paraId="42C2E411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Փոխանցման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տուփ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Կիսաավտոմատ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(Power Shuttle)</w:t>
            </w:r>
          </w:p>
          <w:p w14:paraId="49B43CA3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Քաշի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ստաբիլիզացնող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կայունացնող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համակարգ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առկա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է</w:t>
            </w:r>
          </w:p>
          <w:p w14:paraId="2287189A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Առջևի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անվադողեր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16.9X28-12PR</w:t>
            </w:r>
          </w:p>
          <w:p w14:paraId="33C78830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Հետևի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անվադողեր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16.9X28-12PR</w:t>
            </w:r>
          </w:p>
          <w:p w14:paraId="08C074C7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lastRenderedPageBreak/>
              <w:t>Թողարկման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տարեթիվը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2025</w:t>
            </w:r>
          </w:p>
          <w:p w14:paraId="5A4CB9E1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Լրիվ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Քաշը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տ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eastAsia="en-US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9500</w:t>
            </w:r>
          </w:p>
          <w:p w14:paraId="4C83C06F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Բեռնատարողություն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առավելագույն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բարձրության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կգ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3900</w:t>
            </w:r>
          </w:p>
          <w:p w14:paraId="757A380A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Բեռնատարողություն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հողի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մակարդակով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կգ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5300</w:t>
            </w:r>
          </w:p>
          <w:p w14:paraId="6CC4D00A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Շերեփի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փորման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ճեղքման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ուժը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կգ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6100</w:t>
            </w:r>
          </w:p>
          <w:p w14:paraId="556E0BF0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Բռնակի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փորման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ճեղքման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ուժը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կգ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>4000</w:t>
            </w:r>
          </w:p>
          <w:p w14:paraId="79CCDD36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Լրացուցիչ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հիդրավլիկ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գիծ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հիդրավլիկ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մուրճի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առկա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է</w:t>
            </w:r>
          </w:p>
          <w:p w14:paraId="434F5774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Արագ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միացման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սարք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Quick Coupler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առկա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է</w:t>
            </w:r>
          </w:p>
          <w:p w14:paraId="55DADA47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Լրացուցիչ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300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մմ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շերեփ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առկա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է</w:t>
            </w:r>
          </w:p>
          <w:p w14:paraId="47F4A72A" w14:textId="77777777" w:rsidR="00066D0A" w:rsidRDefault="00066D0A" w:rsidP="006B3BBC">
            <w:pPr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«След в след»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eastAsia="en-US"/>
              </w:rPr>
              <w:t>«Крабовый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eastAsia="en-US"/>
              </w:rPr>
              <w:t>ход</w:t>
            </w:r>
            <w:proofErr w:type="gramStart"/>
            <w:r>
              <w:rPr>
                <w:rFonts w:ascii="Franklin Gothic Medium Cond" w:hAnsi="Franklin Gothic Medium Cond" w:cs="Franklin Gothic Medium Cond"/>
                <w:sz w:val="20"/>
                <w:szCs w:val="20"/>
                <w:lang w:eastAsia="en-US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անիվների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կառավարում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առկա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է</w:t>
            </w:r>
          </w:p>
          <w:p w14:paraId="0FBDDA24" w14:textId="77777777" w:rsidR="00066D0A" w:rsidRDefault="00066D0A" w:rsidP="006B3BBC">
            <w:pPr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Երաշխիքը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ab/>
              <w:t xml:space="preserve">4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տարի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 8000 </w:t>
            </w:r>
            <w:r>
              <w:rPr>
                <w:rFonts w:ascii="Sylfaen" w:hAnsi="Sylfaen" w:cs="Sylfaen"/>
                <w:sz w:val="20"/>
                <w:szCs w:val="20"/>
                <w:lang w:eastAsia="en-US"/>
              </w:rPr>
              <w:t>մոտոժամ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F6E" w14:textId="77777777" w:rsidR="00066D0A" w:rsidRDefault="00066D0A" w:rsidP="006B3BBC">
            <w:pPr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lastRenderedPageBreak/>
              <w:t>հատ</w:t>
            </w:r>
          </w:p>
          <w:p w14:paraId="4D01D2DA" w14:textId="77777777" w:rsidR="00066D0A" w:rsidRDefault="00066D0A" w:rsidP="006B3BB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</w:p>
          <w:p w14:paraId="5A02CF42" w14:textId="77777777" w:rsidR="00066D0A" w:rsidRDefault="00066D0A" w:rsidP="006B3BB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</w:p>
          <w:p w14:paraId="38D60905" w14:textId="77777777" w:rsidR="00066D0A" w:rsidRDefault="00066D0A" w:rsidP="006B3BB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</w:p>
          <w:p w14:paraId="0624C9D4" w14:textId="77777777" w:rsidR="00066D0A" w:rsidRDefault="00066D0A" w:rsidP="006B3BB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</w:p>
          <w:p w14:paraId="4C5F88A8" w14:textId="77777777" w:rsidR="00066D0A" w:rsidRDefault="00066D0A" w:rsidP="006B3BB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</w:p>
          <w:p w14:paraId="080A692E" w14:textId="77777777" w:rsidR="00066D0A" w:rsidRDefault="00066D0A" w:rsidP="006B3BB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</w:p>
          <w:p w14:paraId="1271BC84" w14:textId="77777777" w:rsidR="00066D0A" w:rsidRDefault="00066D0A" w:rsidP="006B3BB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</w:p>
          <w:p w14:paraId="3059CD46" w14:textId="77777777" w:rsidR="00066D0A" w:rsidRDefault="00066D0A" w:rsidP="006B3BB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</w:p>
          <w:p w14:paraId="0024CE8D" w14:textId="77777777" w:rsidR="00066D0A" w:rsidRDefault="00066D0A" w:rsidP="006B3BB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9BB7" w14:textId="77777777" w:rsidR="00066D0A" w:rsidRDefault="00066D0A" w:rsidP="006B3BBC">
            <w:pPr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8090" w14:textId="77777777" w:rsidR="00066D0A" w:rsidRDefault="00066D0A" w:rsidP="006B3BBC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46296.0</w:t>
            </w:r>
          </w:p>
        </w:tc>
        <w:bookmarkStart w:id="0" w:name="_GoBack"/>
        <w:bookmarkEnd w:id="0"/>
      </w:tr>
    </w:tbl>
    <w:p w14:paraId="1B02A7CA" w14:textId="77777777" w:rsidR="00066D0A" w:rsidRDefault="00066D0A" w:rsidP="00066D0A"/>
    <w:p w14:paraId="22DB88D4" w14:textId="77777777" w:rsidR="00271014" w:rsidRDefault="00271014"/>
    <w:sectPr w:rsidR="00271014" w:rsidSect="00066D0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5D"/>
    <w:rsid w:val="00066D0A"/>
    <w:rsid w:val="001C035D"/>
    <w:rsid w:val="0027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FC27F-9C37-4D60-B0A4-DDFE5735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6D0A"/>
    <w:rPr>
      <w:b/>
      <w:bCs/>
    </w:rPr>
  </w:style>
  <w:style w:type="table" w:styleId="a4">
    <w:name w:val="Table Grid"/>
    <w:basedOn w:val="a1"/>
    <w:uiPriority w:val="39"/>
    <w:rsid w:val="00066D0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2026-02-13T12:45:00Z</dcterms:created>
  <dcterms:modified xsi:type="dcterms:W3CDTF">2026-02-13T12:45:00Z</dcterms:modified>
</cp:coreProperties>
</file>