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A6" w:rsidRPr="001E1E52" w:rsidRDefault="008120A6" w:rsidP="008120A6">
      <w:pPr>
        <w:pStyle w:val="a3"/>
        <w:shd w:val="clear" w:color="auto" w:fill="FFFFFF"/>
        <w:spacing w:before="0" w:beforeAutospacing="0" w:after="0" w:afterAutospacing="0"/>
        <w:jc w:val="both"/>
        <w:rPr>
          <w:rFonts w:eastAsia="Times New Roman"/>
          <w:lang w:val="hy-AM"/>
        </w:rPr>
      </w:pPr>
    </w:p>
    <w:p w:rsidR="008120A6" w:rsidRPr="001E1E52" w:rsidRDefault="008120A6" w:rsidP="008120A6">
      <w:pPr>
        <w:spacing w:after="0"/>
        <w:jc w:val="right"/>
        <w:rPr>
          <w:rFonts w:ascii="GHEA Grapalat" w:hAnsi="GHEA Grapalat"/>
          <w:color w:val="000000"/>
          <w:sz w:val="20"/>
          <w:lang w:val="hy-AM" w:eastAsia="hy-AM"/>
        </w:rPr>
      </w:pPr>
      <w:r w:rsidRPr="001E1E52">
        <w:rPr>
          <w:rFonts w:ascii="GHEA Grapalat" w:hAnsi="GHEA Grapalat"/>
          <w:color w:val="000000"/>
          <w:sz w:val="20"/>
          <w:lang w:val="hy-AM"/>
        </w:rPr>
        <w:t xml:space="preserve">Հավելված </w:t>
      </w:r>
    </w:p>
    <w:p w:rsidR="008120A6" w:rsidRPr="001E1E52" w:rsidRDefault="008120A6" w:rsidP="008120A6">
      <w:pPr>
        <w:spacing w:after="0"/>
        <w:jc w:val="right"/>
        <w:rPr>
          <w:rFonts w:ascii="GHEA Grapalat" w:hAnsi="GHEA Grapalat"/>
          <w:color w:val="000000"/>
          <w:sz w:val="20"/>
          <w:lang w:val="hy-AM" w:eastAsia="hy-AM"/>
        </w:rPr>
      </w:pPr>
      <w:r w:rsidRPr="001E1E52">
        <w:rPr>
          <w:rFonts w:ascii="GHEA Grapalat" w:hAnsi="GHEA Grapalat"/>
          <w:color w:val="000000"/>
          <w:sz w:val="20"/>
          <w:lang w:val="hy-AM" w:eastAsia="hy-AM"/>
        </w:rPr>
        <w:t xml:space="preserve">Լոռու  մարզի </w:t>
      </w:r>
      <w:r w:rsidRPr="001E1E52">
        <w:rPr>
          <w:rFonts w:ascii="GHEA Grapalat" w:hAnsi="GHEA Grapalat"/>
          <w:color w:val="000000"/>
          <w:sz w:val="20"/>
          <w:lang w:val="hy-AM" w:eastAsia="hy-AM"/>
        </w:rPr>
        <w:br/>
        <w:t>Տաշիր համայնքի ավագանու</w:t>
      </w:r>
    </w:p>
    <w:p w:rsidR="008120A6" w:rsidRPr="001E1E52" w:rsidRDefault="008120A6" w:rsidP="008120A6">
      <w:pPr>
        <w:spacing w:after="0"/>
        <w:jc w:val="right"/>
        <w:rPr>
          <w:rFonts w:ascii="GHEA Grapalat" w:hAnsi="GHEA Grapalat" w:cs="Calibri"/>
          <w:sz w:val="20"/>
          <w:lang w:val="hy-AM"/>
        </w:rPr>
      </w:pPr>
      <w:r w:rsidRPr="001E1E52">
        <w:rPr>
          <w:rFonts w:ascii="GHEA Grapalat" w:hAnsi="GHEA Grapalat"/>
          <w:color w:val="000000"/>
          <w:sz w:val="20"/>
          <w:lang w:val="hy-AM" w:eastAsia="hy-AM"/>
        </w:rPr>
        <w:t>2025 թվականի մարտի 27-ի   36-Լ որոշման</w:t>
      </w:r>
    </w:p>
    <w:p w:rsidR="008120A6" w:rsidRPr="001E1E52" w:rsidRDefault="008120A6" w:rsidP="008120A6">
      <w:pPr>
        <w:jc w:val="center"/>
        <w:rPr>
          <w:rFonts w:ascii="GHEA Grapalat" w:hAnsi="GHEA Grapalat" w:cs="Sylfaen"/>
          <w:b/>
          <w:sz w:val="24"/>
          <w:szCs w:val="24"/>
          <w:lang w:val="hy-AM"/>
        </w:rPr>
      </w:pPr>
    </w:p>
    <w:p w:rsidR="008120A6" w:rsidRPr="001E1E52" w:rsidRDefault="008120A6" w:rsidP="008120A6">
      <w:pPr>
        <w:jc w:val="center"/>
        <w:rPr>
          <w:rFonts w:ascii="GHEA Grapalat" w:hAnsi="GHEA Grapalat" w:cs="Sylfaen"/>
          <w:b/>
          <w:sz w:val="24"/>
          <w:szCs w:val="24"/>
          <w:lang w:val="hy-AM"/>
        </w:rPr>
      </w:pPr>
      <w:r w:rsidRPr="001E1E52">
        <w:rPr>
          <w:rFonts w:ascii="GHEA Grapalat" w:hAnsi="GHEA Grapalat"/>
          <w:b/>
          <w:sz w:val="24"/>
          <w:szCs w:val="24"/>
          <w:lang w:val="hy-AM"/>
        </w:rPr>
        <w:t>ԾՐԱԳԻՐ</w:t>
      </w:r>
    </w:p>
    <w:p w:rsidR="008120A6" w:rsidRPr="001E1E52" w:rsidRDefault="008120A6" w:rsidP="008120A6">
      <w:pPr>
        <w:tabs>
          <w:tab w:val="left" w:pos="3900"/>
        </w:tabs>
        <w:ind w:left="-426" w:firstLine="426"/>
        <w:jc w:val="center"/>
        <w:rPr>
          <w:rFonts w:ascii="GHEA Grapalat" w:hAnsi="GHEA Grapalat"/>
          <w:b/>
          <w:sz w:val="24"/>
          <w:szCs w:val="24"/>
          <w:lang w:val="hy-AM"/>
        </w:rPr>
      </w:pPr>
      <w:r w:rsidRPr="001E1E52">
        <w:rPr>
          <w:rFonts w:ascii="GHEA Grapalat" w:hAnsi="GHEA Grapalat"/>
          <w:b/>
          <w:sz w:val="24"/>
          <w:szCs w:val="24"/>
          <w:lang w:val="hy-AM"/>
        </w:rPr>
        <w:t>ՀԱՅԱՏԱՆԻ ՀԱՆՐԱՊԵՏՈՒԹՅԱՆ ՏԱՇԻՐ</w:t>
      </w:r>
      <w:r w:rsidRPr="001E1E52">
        <w:rPr>
          <w:rFonts w:ascii="GHEA Grapalat" w:hAnsi="GHEA Grapalat"/>
          <w:sz w:val="24"/>
          <w:szCs w:val="24"/>
          <w:lang w:val="hy-AM"/>
        </w:rPr>
        <w:t xml:space="preserve"> </w:t>
      </w:r>
      <w:r w:rsidRPr="001E1E52">
        <w:rPr>
          <w:rFonts w:ascii="GHEA Grapalat" w:hAnsi="GHEA Grapalat"/>
          <w:b/>
          <w:sz w:val="24"/>
          <w:szCs w:val="24"/>
          <w:lang w:val="hy-AM"/>
        </w:rPr>
        <w:t xml:space="preserve">ՀԱՄԱՅՆՔԻ ՍԵՓԱԿԱՆՈՒԹՅՈՒՆ ՀԱՆԴԻՍԱՑՈՂ ՀՈՂԵՐԻ ԿԱՌԱՎԱՐՄԱՆ 2025 ԹՎԱԿԱՆԻ (ԱՄԵՆԱՄՅԱ) </w:t>
      </w:r>
    </w:p>
    <w:p w:rsidR="008120A6" w:rsidRPr="001E1E52" w:rsidRDefault="008120A6" w:rsidP="008120A6">
      <w:pPr>
        <w:tabs>
          <w:tab w:val="left" w:pos="3900"/>
        </w:tabs>
        <w:ind w:left="-426" w:firstLine="426"/>
        <w:jc w:val="center"/>
        <w:rPr>
          <w:rFonts w:ascii="GHEA Grapalat" w:hAnsi="GHEA Grapalat"/>
          <w:b/>
          <w:sz w:val="24"/>
          <w:szCs w:val="24"/>
          <w:lang w:val="hy-AM"/>
        </w:rPr>
      </w:pPr>
      <w:r w:rsidRPr="001E1E52">
        <w:rPr>
          <w:rFonts w:ascii="GHEA Grapalat" w:hAnsi="GHEA Grapalat"/>
          <w:b/>
          <w:sz w:val="24"/>
          <w:szCs w:val="24"/>
          <w:lang w:val="hy-AM"/>
        </w:rPr>
        <w:t>I. ԸՆԴՀԱՆՈՒՐ ԴՐՈՒՅԹՆԵՐ</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w:t>
      </w:r>
      <w:r w:rsidRPr="001E1E52">
        <w:rPr>
          <w:rFonts w:ascii="GHEA Grapalat" w:hAnsi="GHEA Grapalat"/>
          <w:sz w:val="24"/>
          <w:szCs w:val="24"/>
          <w:lang w:val="hy-AM"/>
        </w:rPr>
        <w:t xml:space="preserve"> Հայաստանի Հանրապետության Լոռու  մարզի Տաշիր համայնքի (այսուհետ՝ Համայնք)  սեփականություն հանդիսացող հողերի կառավարման 2025 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սոցիալ-տնտեսական զարգացման և համայնքի հնգամյա զարգացման ծրագրով (այսուհետ՝ ՀՀԶԾ) սահմանված խնդիրների լուծմանը և հանդիսանում է ՀՀԶԾ-ի բաղկացուցիչ մասը: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w:t>
      </w:r>
      <w:r w:rsidRPr="001E1E52">
        <w:rPr>
          <w:rFonts w:ascii="GHEA Grapalat" w:hAnsi="GHEA Grapalat"/>
          <w:sz w:val="24"/>
          <w:szCs w:val="24"/>
          <w:lang w:val="hy-AM"/>
        </w:rPr>
        <w:t xml:space="preserve"> Ծրագրի իրականացման հիմքում դրվել են 2025 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3.</w:t>
      </w:r>
      <w:r w:rsidRPr="001E1E52">
        <w:rPr>
          <w:rFonts w:ascii="GHEA Grapalat" w:hAnsi="GHEA Grapalat"/>
          <w:sz w:val="24"/>
          <w:szCs w:val="24"/>
          <w:lang w:val="hy-AM"/>
        </w:rPr>
        <w:t xml:space="preserve">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4. </w:t>
      </w:r>
      <w:r w:rsidRPr="001E1E52">
        <w:rPr>
          <w:rFonts w:ascii="GHEA Grapalat" w:hAnsi="GHEA Grapalat"/>
          <w:sz w:val="24"/>
          <w:szCs w:val="24"/>
          <w:lang w:val="hy-AM"/>
        </w:rPr>
        <w:t xml:space="preserve">Հողերը տնօրինում է համայնքի ավագանին` «Տեղական ինքնակառավարման մասին» ՀՀ օրենքով, Հայաստանի Հանրապետության հողային, քաղաքացիական և </w:t>
      </w:r>
      <w:r w:rsidRPr="001E1E52">
        <w:rPr>
          <w:rFonts w:ascii="GHEA Grapalat" w:hAnsi="GHEA Grapalat"/>
          <w:sz w:val="24"/>
          <w:szCs w:val="24"/>
          <w:lang w:val="hy-AM"/>
        </w:rPr>
        <w:lastRenderedPageBreak/>
        <w:t>վարչական իրավախախտումների վերաբերյալ օրենսգրքերով, այլ օրենքներով ու նորմատիվ իրավական ակտերով սահմանված կարգով:</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tabs>
          <w:tab w:val="left" w:pos="426"/>
        </w:tabs>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5. </w:t>
      </w:r>
      <w:r w:rsidRPr="001E1E52">
        <w:rPr>
          <w:rFonts w:ascii="GHEA Grapalat" w:hAnsi="GHEA Grapalat"/>
          <w:sz w:val="24"/>
          <w:szCs w:val="24"/>
          <w:lang w:val="hy-AM"/>
        </w:rPr>
        <w:t>Հողերի կառավարման հարաբերությունների կարգավորումը ներառում է՝</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1) Հողերի կառավարման հիմնախնդիրների լուծումը.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Հողերի հաշվառման բնագավառում միասնական սկզբունքների սահմանումը և անշարժ գույքի հաշվառման բազայում Հողերի ամբողջական ընդգրկումը, ինչպես նաև հաշվառման տվյալների ճշգրտության բարձր մակարդակ ապահովելու նպատակով ընտրանքային ուսումնասիրությունների անցկացումը.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3) Հողերի մշտադիտարկումը (մոնիթորինգ), օգտագործումը և պահպանումը, Հողերի շրջանառության նպատակի իրականացումը.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4) Հողերի կառավարման բնագավառում համայնքային քաղաքականության մշակումն ու իրականացումը, ուղղությունների սահմանումը.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5) Հողերի օտարման և օգտագործման ոլորտում համայնքային քաղաքականության մշակումը և իրականացումը.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6) Հողերի գույքային իրավունքների կառավարման ոլորտում միասնական քաղաքականության մշակումը և իրականացումը: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6.</w:t>
      </w:r>
      <w:r w:rsidRPr="001E1E52">
        <w:rPr>
          <w:rFonts w:ascii="GHEA Grapalat" w:hAnsi="GHEA Grapalat"/>
          <w:sz w:val="24"/>
          <w:szCs w:val="24"/>
          <w:lang w:val="hy-AM"/>
        </w:rPr>
        <w:t xml:space="preserve"> Ծրագրի նպատակներն են՝</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1) Հողերի կառավարման արդյունավետության շարունակական բարձրացումը.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Հողերի կառավարման միասնական համակարգի ձևավորումը, հանրային օգտակարության բարձրացումը.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4) համայնքային գույքային շրջանառության բնագավառում միասնական քաղաքականության իրականացումը.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5) Հողերի ամբողջական հաշվառումը, հաշվառման տվյալների թափանցիկության և հրապարակայնության ապահովումը.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6) համայնքային հողային հարաբերությունների կարգավորումը և շարունակական բարեփոխումը.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7) հանրությանը Հողերի կառավարման գործընթացին մասնակից դարձնելը.</w:t>
      </w:r>
    </w:p>
    <w:p w:rsidR="008120A6" w:rsidRPr="001E1E52" w:rsidRDefault="008120A6" w:rsidP="008120A6">
      <w:pPr>
        <w:shd w:val="clear" w:color="auto" w:fill="FFFFFF" w:themeFill="background1"/>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8) Հողերի արդյունավետ օգտագործման ճանապարհով համայնքային տնտեսությունում ներդրումների ներգրավման բարենպաստ պայմանների ապահովումը։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7.</w:t>
      </w:r>
      <w:r w:rsidRPr="001E1E52">
        <w:rPr>
          <w:rFonts w:ascii="GHEA Grapalat" w:hAnsi="GHEA Grapalat"/>
          <w:sz w:val="24"/>
          <w:szCs w:val="24"/>
          <w:lang w:val="hy-AM"/>
        </w:rPr>
        <w:t xml:space="preserve"> Սույն Ծրագրի իրականացման հիմքում դրված են Հողերի կառավարման հետևյալ սկզբունքները՝ </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1) Հողերի կառավարման յուրաքանչյուր հողակտորի ծրագրային կառավարման նպատակի սահմանում և ամրագրում.</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Հողերի կառավարման արդյունավետության շարունակական ապահովում.</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3) Հողերի կառավարման ոլորտում մասնակիցների շահերի ներդաշնակության ապահովում.</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4) համայնք-մասնավոր համագործակցության պարզեցված պայմանների ներդրում.</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lastRenderedPageBreak/>
        <w:t>5) Հողերի կառավարման թափանցիկության և հրապարակայնության ապահովում:</w:t>
      </w:r>
    </w:p>
    <w:p w:rsidR="008120A6" w:rsidRPr="001E1E52" w:rsidRDefault="008120A6" w:rsidP="008120A6">
      <w:pPr>
        <w:spacing w:after="0" w:line="240" w:lineRule="auto"/>
        <w:ind w:firstLine="567"/>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8.</w:t>
      </w:r>
      <w:r w:rsidRPr="001E1E52">
        <w:rPr>
          <w:rFonts w:ascii="GHEA Grapalat" w:hAnsi="GHEA Grapalat"/>
          <w:sz w:val="24"/>
          <w:szCs w:val="24"/>
          <w:lang w:val="hy-AM"/>
        </w:rPr>
        <w:t xml:space="preserve"> Հողերի կառավարման ընդհանուր գերակայություններն են`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1)  Հողերի օգտագործման արդյունավետության բարձրացման ապահովումը.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Հողերի բերրիության, ֆիզիկական, որակական և նորմատիվային այլ հատկանիշների պահպանումը.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3) Համայնքի կարիքների բավարարման համար անհրաժեշտ Հողերի գերակայությունը, ընդ որում, եթե միևնույն հողամասը կարող է ունենալ նաև շահույթ ստանալու հնարավորություն, այնուամենայնիվ, այն դասվում է համայնքի կարիքները բավարարող հողամասերի խմբին.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4) համայնքի կարիքները բավարարող հողամասերը հիմնականում ենթակա չեն օտարման.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5) շահույթ ստանալու նպատակ հետապնդող հողամասերի կառավարման համար օգտագործման այլընտրանքային տարբերակներից նախապատվությունը տրվում է այն 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b/>
          <w:sz w:val="24"/>
          <w:szCs w:val="24"/>
          <w:lang w:val="hy-AM"/>
        </w:rPr>
      </w:pPr>
      <w:r w:rsidRPr="001E1E52">
        <w:rPr>
          <w:rFonts w:ascii="GHEA Grapalat" w:hAnsi="GHEA Grapalat"/>
          <w:b/>
          <w:sz w:val="24"/>
          <w:szCs w:val="24"/>
          <w:lang w:val="hy-AM"/>
        </w:rPr>
        <w:t xml:space="preserve">9. </w:t>
      </w:r>
      <w:r w:rsidRPr="001E1E52">
        <w:rPr>
          <w:rFonts w:ascii="GHEA Grapalat" w:hAnsi="GHEA Grapalat"/>
          <w:sz w:val="24"/>
          <w:szCs w:val="24"/>
          <w:lang w:val="hy-AM"/>
        </w:rPr>
        <w:t>Հողերի</w:t>
      </w:r>
      <w:r w:rsidRPr="001E1E52">
        <w:rPr>
          <w:rFonts w:ascii="GHEA Grapalat" w:hAnsi="GHEA Grapalat"/>
          <w:b/>
          <w:sz w:val="24"/>
          <w:szCs w:val="24"/>
          <w:lang w:val="hy-AM"/>
        </w:rPr>
        <w:t xml:space="preserve"> </w:t>
      </w:r>
      <w:r w:rsidRPr="001E1E52">
        <w:rPr>
          <w:rFonts w:ascii="GHEA Grapalat" w:hAnsi="GHEA Grapalat"/>
          <w:sz w:val="24"/>
          <w:szCs w:val="24"/>
          <w:lang w:val="hy-AM"/>
        </w:rPr>
        <w:t>գույքագրան, հաշվառման, գնահատման, համայնքային սեփականության իրավունքի պետական գրանցման աշխատանքների կազմակերպման, աճուրդների և մրցույթների հայտարարման, կազմակերպման և իրականացման  ընթացակարգերը իրականացվում են Հայաստանի Հանրապետության օրենսդրությամբ սահմանված կարգով (համայնքի ավագանու կողմից սահմանված կարգ լինելու դեպքում՝ այդ կարգով):</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10. </w:t>
      </w:r>
      <w:r w:rsidRPr="001E1E52">
        <w:rPr>
          <w:rFonts w:ascii="GHEA Grapalat" w:hAnsi="GHEA Grapalat"/>
          <w:sz w:val="24"/>
          <w:szCs w:val="24"/>
          <w:lang w:val="hy-AM"/>
        </w:rPr>
        <w:t xml:space="preserve">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քաղաքացիական օրենսգրքերին,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11. </w:t>
      </w:r>
      <w:r w:rsidRPr="001E1E52">
        <w:rPr>
          <w:rFonts w:ascii="GHEA Grapalat" w:hAnsi="GHEA Grapalat"/>
          <w:sz w:val="24"/>
          <w:szCs w:val="24"/>
          <w:lang w:val="hy-AM"/>
        </w:rPr>
        <w:t>Ծրագրի ցանկերում ներառված Հողերի oտարումը, oգտագործման և կառուցապատման իրավունքի տրամադրումն իրականացվում է բացառապես հողերի</w:t>
      </w:r>
      <w:r w:rsidRPr="001E1E52">
        <w:rPr>
          <w:rFonts w:ascii="GHEA Grapalat" w:hAnsi="GHEA Grapalat" w:cs="Calibri"/>
          <w:sz w:val="24"/>
          <w:szCs w:val="24"/>
          <w:lang w:val="hy-AM"/>
        </w:rPr>
        <w:t xml:space="preserve"> </w:t>
      </w:r>
      <w:r w:rsidRPr="001E1E52">
        <w:rPr>
          <w:rFonts w:ascii="GHEA Grapalat" w:hAnsi="GHEA Grapalat"/>
          <w:sz w:val="24"/>
          <w:szCs w:val="24"/>
          <w:lang w:val="hy-AM"/>
        </w:rPr>
        <w:t>օգտագործման սխեմաներով, անտառաշինարարական նախագծերով, բնակավայրերի գլխավոր հատակագծերով, մանրամասն հատակագծման նախագծերով, գոտևորման նախագծերով։</w:t>
      </w:r>
    </w:p>
    <w:p w:rsidR="008120A6" w:rsidRPr="001E1E52" w:rsidRDefault="008120A6" w:rsidP="008120A6">
      <w:pPr>
        <w:spacing w:after="0" w:line="240" w:lineRule="auto"/>
        <w:jc w:val="both"/>
        <w:rPr>
          <w:rFonts w:ascii="GHEA Grapalat" w:hAnsi="GHEA Grapalat"/>
          <w:sz w:val="24"/>
          <w:szCs w:val="24"/>
          <w:lang w:val="hy-AM"/>
        </w:rPr>
      </w:pPr>
    </w:p>
    <w:p w:rsidR="008120A6" w:rsidRPr="001E1E52" w:rsidRDefault="008120A6" w:rsidP="008120A6">
      <w:pPr>
        <w:spacing w:after="0" w:line="240" w:lineRule="auto"/>
        <w:jc w:val="both"/>
        <w:rPr>
          <w:rFonts w:ascii="GHEA Grapalat" w:hAnsi="GHEA Grapalat"/>
          <w:sz w:val="24"/>
          <w:szCs w:val="24"/>
          <w:lang w:val="hy-AM"/>
        </w:rPr>
      </w:pPr>
    </w:p>
    <w:p w:rsidR="008120A6" w:rsidRPr="001E1E52" w:rsidRDefault="008120A6" w:rsidP="008120A6">
      <w:pPr>
        <w:jc w:val="center"/>
        <w:rPr>
          <w:rFonts w:ascii="GHEA Grapalat" w:hAnsi="GHEA Grapalat"/>
          <w:b/>
          <w:sz w:val="24"/>
          <w:szCs w:val="24"/>
          <w:lang w:val="hy-AM"/>
        </w:rPr>
      </w:pPr>
      <w:r w:rsidRPr="001E1E52">
        <w:rPr>
          <w:rFonts w:ascii="GHEA Grapalat" w:hAnsi="GHEA Grapalat"/>
          <w:b/>
          <w:bCs/>
          <w:sz w:val="24"/>
          <w:szCs w:val="24"/>
          <w:lang w:val="hy-AM"/>
        </w:rPr>
        <w:lastRenderedPageBreak/>
        <w:t xml:space="preserve">II. </w:t>
      </w:r>
      <w:r w:rsidRPr="001E1E52">
        <w:rPr>
          <w:rFonts w:ascii="GHEA Grapalat" w:hAnsi="GHEA Grapalat"/>
          <w:b/>
          <w:sz w:val="24"/>
          <w:szCs w:val="24"/>
          <w:lang w:val="hy-AM"/>
        </w:rPr>
        <w:t>ՀԱՄԱՅՆՔԻ ՀՈՂԱՅԻՆ ՀԱՇՎԵԿՇԻՌԸ՝ ԸՍՏ ՆՊԱՏԱԿԱՅԻՆ ՆՇԱՆԱԿՈՒԹՅԱՆ, ՀՈՂԱՏԵՍՔԵՐԻ ՈՒ ԳՈՐԾԱՌՆԱԿԱՆ ՆՇԱՆԱԿՈՒԹՅԱՆ, ՍԵՓԱԿԱՆՈՒԹՅԱՆ ՍՈՒԲՅԵԿՏՆԵՐԻ</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12.</w:t>
      </w:r>
      <w:r w:rsidRPr="001E1E52">
        <w:rPr>
          <w:rFonts w:ascii="GHEA Grapalat" w:hAnsi="GHEA Grapalat"/>
          <w:sz w:val="24"/>
          <w:szCs w:val="24"/>
          <w:lang w:val="hy-AM"/>
        </w:rPr>
        <w:t xml:space="preserve"> Ստորև  Աղյուսակ 1-ում ներկայացված է համայնքի հողային հաշվեկշիռը՝ ըստ նպատակային նշանակության, հողատեսքերի ու գործառնական նշանակության, սեփականության սուբյեկտների:</w:t>
      </w:r>
    </w:p>
    <w:p w:rsidR="008120A6" w:rsidRPr="001E1E52" w:rsidRDefault="008120A6" w:rsidP="008120A6">
      <w:pPr>
        <w:pStyle w:val="a5"/>
        <w:spacing w:after="0" w:line="240" w:lineRule="auto"/>
        <w:ind w:left="0"/>
        <w:jc w:val="right"/>
        <w:rPr>
          <w:rFonts w:ascii="GHEA Grapalat" w:hAnsi="GHEA Grapalat" w:cs="Sylfaen"/>
          <w:b/>
          <w:bCs/>
          <w:lang w:val="hy-AM"/>
        </w:rPr>
      </w:pPr>
    </w:p>
    <w:p w:rsidR="008120A6" w:rsidRPr="001E1E52" w:rsidRDefault="008120A6" w:rsidP="008120A6">
      <w:pPr>
        <w:pStyle w:val="a5"/>
        <w:spacing w:after="0" w:line="240" w:lineRule="auto"/>
        <w:ind w:left="0"/>
        <w:jc w:val="right"/>
        <w:rPr>
          <w:rFonts w:ascii="GHEA Grapalat" w:hAnsi="GHEA Grapalat" w:cs="Sylfaen"/>
          <w:b/>
          <w:bCs/>
          <w:lang w:val="hy-AM"/>
        </w:rPr>
      </w:pPr>
    </w:p>
    <w:p w:rsidR="008120A6" w:rsidRPr="001E1E52" w:rsidRDefault="008120A6" w:rsidP="008120A6">
      <w:pPr>
        <w:pStyle w:val="a5"/>
        <w:spacing w:after="0" w:line="240" w:lineRule="auto"/>
        <w:ind w:left="0"/>
        <w:jc w:val="right"/>
        <w:rPr>
          <w:rFonts w:ascii="GHEA Grapalat" w:hAnsi="GHEA Grapalat" w:cs="Sylfaen"/>
          <w:b/>
          <w:bCs/>
          <w:lang w:val="hy-AM"/>
        </w:rPr>
      </w:pPr>
      <w:r w:rsidRPr="001E1E52">
        <w:rPr>
          <w:rFonts w:ascii="GHEA Grapalat" w:hAnsi="GHEA Grapalat" w:cs="Sylfaen"/>
          <w:b/>
          <w:bCs/>
          <w:lang w:val="hy-AM"/>
        </w:rPr>
        <w:t>Աղյուսակ 1</w:t>
      </w:r>
    </w:p>
    <w:p w:rsidR="008120A6" w:rsidRPr="001E1E52" w:rsidRDefault="008120A6" w:rsidP="008120A6">
      <w:pPr>
        <w:pStyle w:val="a5"/>
        <w:spacing w:after="0" w:line="240" w:lineRule="auto"/>
        <w:ind w:left="0"/>
        <w:jc w:val="center"/>
        <w:rPr>
          <w:rFonts w:ascii="GHEA Grapalat" w:hAnsi="GHEA Grapalat" w:cs="Sylfaen"/>
          <w:b/>
          <w:bCs/>
          <w:sz w:val="21"/>
          <w:szCs w:val="21"/>
          <w:lang w:val="hy-AM"/>
        </w:rPr>
      </w:pPr>
    </w:p>
    <w:p w:rsidR="008120A6" w:rsidRPr="001E1E52" w:rsidRDefault="008120A6" w:rsidP="008120A6">
      <w:pPr>
        <w:pStyle w:val="a5"/>
        <w:spacing w:after="0" w:line="240" w:lineRule="auto"/>
        <w:ind w:left="0"/>
        <w:jc w:val="center"/>
        <w:rPr>
          <w:rFonts w:ascii="GHEA Grapalat" w:hAnsi="GHEA Grapalat" w:cs="Sylfaen"/>
          <w:b/>
          <w:bCs/>
          <w:sz w:val="21"/>
          <w:szCs w:val="21"/>
          <w:lang w:val="hy-AM"/>
        </w:rPr>
      </w:pPr>
    </w:p>
    <w:p w:rsidR="008120A6" w:rsidRPr="001E1E52" w:rsidRDefault="008120A6" w:rsidP="008120A6">
      <w:pPr>
        <w:pStyle w:val="a5"/>
        <w:spacing w:after="0" w:line="240" w:lineRule="auto"/>
        <w:ind w:left="0"/>
        <w:jc w:val="center"/>
        <w:rPr>
          <w:rFonts w:ascii="GHEA Grapalat" w:hAnsi="GHEA Grapalat" w:cs="Sylfaen"/>
          <w:b/>
          <w:bCs/>
          <w:sz w:val="21"/>
          <w:szCs w:val="21"/>
          <w:lang w:val="hy-AM"/>
        </w:rPr>
      </w:pPr>
      <w:r w:rsidRPr="001E1E52">
        <w:rPr>
          <w:rFonts w:ascii="GHEA Grapalat" w:hAnsi="GHEA Grapalat" w:cs="Sylfaen"/>
          <w:b/>
          <w:bCs/>
          <w:sz w:val="21"/>
          <w:szCs w:val="21"/>
          <w:lang w:val="hy-AM"/>
        </w:rPr>
        <w:t>ՏԵՂԵԿԱՏՎՈՒԹՅՈՒՆ</w:t>
      </w:r>
    </w:p>
    <w:p w:rsidR="008120A6" w:rsidRPr="001E1E52" w:rsidRDefault="008120A6" w:rsidP="008120A6">
      <w:pPr>
        <w:pStyle w:val="a5"/>
        <w:spacing w:after="0" w:line="240" w:lineRule="auto"/>
        <w:ind w:left="0"/>
        <w:jc w:val="center"/>
        <w:rPr>
          <w:rFonts w:ascii="GHEA Grapalat" w:hAnsi="GHEA Grapalat" w:cs="Sylfaen"/>
          <w:b/>
          <w:bCs/>
          <w:sz w:val="21"/>
          <w:szCs w:val="21"/>
          <w:lang w:val="hy-AM"/>
        </w:rPr>
      </w:pPr>
      <w:r w:rsidRPr="001E1E52">
        <w:rPr>
          <w:rFonts w:ascii="GHEA Grapalat" w:hAnsi="GHEA Grapalat" w:cs="Sylfaen"/>
          <w:b/>
          <w:bCs/>
          <w:sz w:val="21"/>
          <w:szCs w:val="21"/>
          <w:lang w:val="hy-AM"/>
        </w:rPr>
        <w:t xml:space="preserve">ՏԱՇԻՐ ՀԱՄԱՅՆՔԻ ՎԱՐՉԱԿԱՆ ՏԱՐԱԾՔԻ 2024 ԹՎԱԿԱՆԻ ՀՈՒԼԻՍԻ 1-Ի ԴՐՈՒԹՅԱՄԲ ՀՈՂԱՅԻՆ ՖՈՆԴԻ ԱՌԿԱՅՈՒԹՅԱՆ ԵՎ ԲԱՇԽՄԱՆ ՎԵՐԱԲԵՐՅԱԼ </w:t>
      </w:r>
    </w:p>
    <w:tbl>
      <w:tblPr>
        <w:tblStyle w:val="a7"/>
        <w:tblW w:w="7583" w:type="dxa"/>
        <w:jc w:val="center"/>
        <w:tblLook w:val="04A0" w:firstRow="1" w:lastRow="0" w:firstColumn="1" w:lastColumn="0" w:noHBand="0" w:noVBand="1"/>
      </w:tblPr>
      <w:tblGrid>
        <w:gridCol w:w="568"/>
        <w:gridCol w:w="5036"/>
        <w:gridCol w:w="1979"/>
      </w:tblGrid>
      <w:tr w:rsidR="008120A6" w:rsidRPr="001E1E52" w:rsidTr="00B005CC">
        <w:trPr>
          <w:jc w:val="center"/>
        </w:trPr>
        <w:tc>
          <w:tcPr>
            <w:tcW w:w="568" w:type="dxa"/>
            <w:hideMark/>
          </w:tcPr>
          <w:p w:rsidR="008120A6" w:rsidRPr="001E1E52" w:rsidRDefault="008120A6" w:rsidP="008120A6">
            <w:pPr>
              <w:numPr>
                <w:ilvl w:val="0"/>
                <w:numId w:val="1"/>
              </w:numPr>
              <w:ind w:left="0" w:hanging="1782"/>
              <w:rPr>
                <w:rFonts w:ascii="GHEA Grapalat" w:hAnsi="GHEA Grapalat"/>
                <w:sz w:val="21"/>
                <w:szCs w:val="21"/>
                <w:lang w:val="hy-AM"/>
              </w:rPr>
            </w:pPr>
            <w:r w:rsidRPr="001E1E52">
              <w:rPr>
                <w:rFonts w:ascii="Calibri" w:hAnsi="Calibri" w:cs="Calibri"/>
                <w:sz w:val="21"/>
                <w:szCs w:val="21"/>
                <w:lang w:val="hy-AM"/>
              </w:rPr>
              <w:t> </w:t>
            </w:r>
          </w:p>
        </w:tc>
        <w:tc>
          <w:tcPr>
            <w:tcW w:w="5036" w:type="dxa"/>
            <w:hideMark/>
          </w:tcPr>
          <w:p w:rsidR="008120A6" w:rsidRPr="001E1E52" w:rsidRDefault="008120A6" w:rsidP="008120A6">
            <w:pPr>
              <w:numPr>
                <w:ilvl w:val="0"/>
                <w:numId w:val="1"/>
              </w:numPr>
              <w:ind w:left="0" w:hanging="1782"/>
              <w:rPr>
                <w:rFonts w:ascii="GHEA Grapalat" w:hAnsi="GHEA Grapalat"/>
                <w:sz w:val="21"/>
                <w:szCs w:val="21"/>
                <w:lang w:val="hy-AM"/>
              </w:rPr>
            </w:pPr>
            <w:r w:rsidRPr="001E1E52">
              <w:rPr>
                <w:rFonts w:ascii="Calibri" w:hAnsi="Calibri" w:cs="Calibri"/>
                <w:sz w:val="21"/>
                <w:szCs w:val="21"/>
                <w:lang w:val="hy-AM"/>
              </w:rPr>
              <w:t> </w:t>
            </w:r>
          </w:p>
        </w:tc>
        <w:tc>
          <w:tcPr>
            <w:tcW w:w="0" w:type="auto"/>
            <w:hideMark/>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Տարածքը</w:t>
            </w:r>
            <w:r w:rsidRPr="001E1E52">
              <w:rPr>
                <w:rFonts w:ascii="Calibri" w:hAnsi="Calibri" w:cs="Calibri"/>
                <w:sz w:val="21"/>
                <w:szCs w:val="21"/>
              </w:rPr>
              <w:t> </w:t>
            </w:r>
            <w:r w:rsidRPr="001E1E52">
              <w:rPr>
                <w:rFonts w:ascii="GHEA Grapalat" w:hAnsi="GHEA Grapalat"/>
                <w:sz w:val="21"/>
                <w:szCs w:val="21"/>
              </w:rPr>
              <w:br/>
              <w:t>( հեկտար)</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rPr>
                <w:rFonts w:ascii="GHEA Grapalat" w:hAnsi="GHEA Grapalat"/>
                <w:sz w:val="21"/>
                <w:szCs w:val="21"/>
              </w:rPr>
            </w:pP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Համայնքի տարածքը</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68882,09</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Calibri" w:hAnsi="Calibri" w:cs="Calibri"/>
                <w:sz w:val="21"/>
                <w:szCs w:val="21"/>
              </w:rPr>
              <w:t> </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այդ թվում`</w:t>
            </w:r>
          </w:p>
        </w:tc>
        <w:tc>
          <w:tcPr>
            <w:tcW w:w="0" w:type="auto"/>
          </w:tcPr>
          <w:p w:rsidR="008120A6" w:rsidRPr="001E1E52" w:rsidRDefault="008120A6" w:rsidP="008120A6">
            <w:pPr>
              <w:numPr>
                <w:ilvl w:val="0"/>
                <w:numId w:val="1"/>
              </w:numPr>
              <w:ind w:left="0" w:hanging="1782"/>
              <w:rPr>
                <w:rFonts w:ascii="GHEA Grapalat" w:hAnsi="GHEA Grapalat"/>
                <w:sz w:val="21"/>
                <w:szCs w:val="21"/>
              </w:rPr>
            </w:pPr>
          </w:p>
        </w:tc>
      </w:tr>
      <w:tr w:rsidR="008120A6" w:rsidRPr="0035010C"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1.</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Հողային ֆոնդն ըստ նպատակային նշանակության</w:t>
            </w:r>
          </w:p>
        </w:tc>
        <w:tc>
          <w:tcPr>
            <w:tcW w:w="0" w:type="auto"/>
          </w:tcPr>
          <w:p w:rsidR="008120A6" w:rsidRPr="001E1E52" w:rsidRDefault="008120A6" w:rsidP="008120A6">
            <w:pPr>
              <w:numPr>
                <w:ilvl w:val="0"/>
                <w:numId w:val="1"/>
              </w:numPr>
              <w:ind w:left="0" w:hanging="1782"/>
              <w:rPr>
                <w:rFonts w:ascii="GHEA Grapalat" w:hAnsi="GHEA Grapalat"/>
                <w:sz w:val="21"/>
                <w:szCs w:val="21"/>
              </w:rPr>
            </w:pP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1)</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գյուղատնտեսական նշանակության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60514,76</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որից`</w:t>
            </w:r>
          </w:p>
        </w:tc>
        <w:tc>
          <w:tcPr>
            <w:tcW w:w="0" w:type="auto"/>
          </w:tcPr>
          <w:p w:rsidR="008120A6" w:rsidRPr="001E1E52" w:rsidRDefault="008120A6" w:rsidP="008120A6">
            <w:pPr>
              <w:numPr>
                <w:ilvl w:val="0"/>
                <w:numId w:val="1"/>
              </w:numPr>
              <w:ind w:left="0" w:hanging="1782"/>
              <w:rPr>
                <w:rFonts w:ascii="GHEA Grapalat" w:hAnsi="GHEA Grapalat"/>
                <w:sz w:val="21"/>
                <w:szCs w:val="21"/>
              </w:rPr>
            </w:pP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ա.</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վարելահողեր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11963,98</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բ.</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բազմամյա տնկարկներ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16,10</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գ.</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խոտհարքներ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13029,57</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դ.</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արոտավայրեր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28526,62</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ե.</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այլ հողատեսքեր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6978,49</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2)</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բնակավայրերի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lang w:val="hy-AM"/>
              </w:rPr>
              <w:t>2247,77</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որից`</w:t>
            </w:r>
          </w:p>
        </w:tc>
        <w:tc>
          <w:tcPr>
            <w:tcW w:w="0" w:type="auto"/>
          </w:tcPr>
          <w:p w:rsidR="008120A6" w:rsidRPr="001E1E52" w:rsidRDefault="008120A6" w:rsidP="008120A6">
            <w:pPr>
              <w:numPr>
                <w:ilvl w:val="0"/>
                <w:numId w:val="1"/>
              </w:numPr>
              <w:ind w:left="0" w:hanging="1782"/>
              <w:rPr>
                <w:rFonts w:ascii="GHEA Grapalat" w:hAnsi="GHEA Grapalat"/>
                <w:sz w:val="21"/>
                <w:szCs w:val="21"/>
              </w:rPr>
            </w:pP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ա.</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տնամերձ և այգեգործական (ամառանոցային)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266,13</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3)</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արդյունաբերության, ընդերքօգտագործման և այլ արտադրական նշանակության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457,71</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4)</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էներգետիկայի, տրանսպորտի, կապի,</w:t>
            </w:r>
          </w:p>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կոմունալ ենթակառուցվածքների օբյեկտների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334,29</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5)</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հատուկ պահպանվող տարածքների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141,14</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6)</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հատուկ նշանակության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234,40</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7)</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անտառային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4211,17</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8)</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ջրային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740,06</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9)</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պահուստային հողեր</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0</w:t>
            </w:r>
          </w:p>
        </w:tc>
      </w:tr>
      <w:tr w:rsidR="008120A6" w:rsidRPr="0035010C"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2.</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Հողային ֆոնդն ըստ սեփականության սուբյեկտների</w:t>
            </w:r>
          </w:p>
        </w:tc>
        <w:tc>
          <w:tcPr>
            <w:tcW w:w="0" w:type="auto"/>
          </w:tcPr>
          <w:p w:rsidR="008120A6" w:rsidRPr="001E1E52" w:rsidRDefault="008120A6" w:rsidP="008120A6">
            <w:pPr>
              <w:numPr>
                <w:ilvl w:val="0"/>
                <w:numId w:val="1"/>
              </w:numPr>
              <w:ind w:left="0" w:hanging="1782"/>
              <w:rPr>
                <w:rFonts w:ascii="GHEA Grapalat" w:hAnsi="GHEA Grapalat"/>
                <w:sz w:val="21"/>
                <w:szCs w:val="21"/>
              </w:rPr>
            </w:pP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1)</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Քաղաքացիների</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9664,80</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2)</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Իրավաբանական անձանց</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t>77,26</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3)</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Համայնքային</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lang w:val="hy-AM"/>
              </w:rPr>
              <w:t>31245,38</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4)</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Պետական</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lang w:val="hy-AM"/>
              </w:rPr>
              <w:t>28023,29</w:t>
            </w:r>
          </w:p>
        </w:tc>
      </w:tr>
      <w:tr w:rsidR="008120A6" w:rsidRPr="001E1E52" w:rsidTr="00B005CC">
        <w:trPr>
          <w:jc w:val="center"/>
        </w:trPr>
        <w:tc>
          <w:tcPr>
            <w:tcW w:w="568" w:type="dxa"/>
            <w:hideMark/>
          </w:tcPr>
          <w:p w:rsidR="008120A6" w:rsidRPr="001E1E52" w:rsidRDefault="008120A6" w:rsidP="008120A6">
            <w:pPr>
              <w:numPr>
                <w:ilvl w:val="0"/>
                <w:numId w:val="1"/>
              </w:numPr>
              <w:ind w:left="0" w:hanging="1782"/>
              <w:jc w:val="center"/>
              <w:rPr>
                <w:rFonts w:ascii="GHEA Grapalat" w:hAnsi="GHEA Grapalat"/>
                <w:b/>
                <w:sz w:val="21"/>
                <w:szCs w:val="21"/>
              </w:rPr>
            </w:pPr>
            <w:r w:rsidRPr="001E1E52">
              <w:rPr>
                <w:rFonts w:ascii="GHEA Grapalat" w:hAnsi="GHEA Grapalat"/>
                <w:b/>
                <w:sz w:val="21"/>
                <w:szCs w:val="21"/>
              </w:rPr>
              <w:t>5)</w:t>
            </w:r>
          </w:p>
        </w:tc>
        <w:tc>
          <w:tcPr>
            <w:tcW w:w="5036" w:type="dxa"/>
            <w:hideMark/>
          </w:tcPr>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t>Օտարերկրյա պետությունների, միջազգային</w:t>
            </w:r>
          </w:p>
          <w:p w:rsidR="008120A6" w:rsidRPr="001E1E52" w:rsidRDefault="008120A6" w:rsidP="008120A6">
            <w:pPr>
              <w:numPr>
                <w:ilvl w:val="0"/>
                <w:numId w:val="1"/>
              </w:numPr>
              <w:ind w:left="0" w:hanging="1782"/>
              <w:rPr>
                <w:rFonts w:ascii="GHEA Grapalat" w:hAnsi="GHEA Grapalat"/>
                <w:sz w:val="21"/>
                <w:szCs w:val="21"/>
              </w:rPr>
            </w:pPr>
            <w:r w:rsidRPr="001E1E52">
              <w:rPr>
                <w:rFonts w:ascii="GHEA Grapalat" w:hAnsi="GHEA Grapalat"/>
                <w:sz w:val="21"/>
                <w:szCs w:val="21"/>
              </w:rPr>
              <w:lastRenderedPageBreak/>
              <w:t>կազմակերպությունների</w:t>
            </w:r>
          </w:p>
        </w:tc>
        <w:tc>
          <w:tcPr>
            <w:tcW w:w="0" w:type="auto"/>
          </w:tcPr>
          <w:p w:rsidR="008120A6" w:rsidRPr="001E1E52" w:rsidRDefault="008120A6" w:rsidP="008120A6">
            <w:pPr>
              <w:numPr>
                <w:ilvl w:val="0"/>
                <w:numId w:val="1"/>
              </w:numPr>
              <w:ind w:left="0" w:hanging="1782"/>
              <w:jc w:val="center"/>
              <w:rPr>
                <w:rFonts w:ascii="GHEA Grapalat" w:hAnsi="GHEA Grapalat"/>
                <w:sz w:val="21"/>
                <w:szCs w:val="21"/>
              </w:rPr>
            </w:pPr>
            <w:r w:rsidRPr="001E1E52">
              <w:rPr>
                <w:rFonts w:ascii="GHEA Grapalat" w:hAnsi="GHEA Grapalat"/>
                <w:sz w:val="21"/>
                <w:szCs w:val="21"/>
              </w:rPr>
              <w:lastRenderedPageBreak/>
              <w:t>4,81</w:t>
            </w:r>
          </w:p>
        </w:tc>
      </w:tr>
    </w:tbl>
    <w:p w:rsidR="008120A6" w:rsidRPr="001E1E52" w:rsidRDefault="008120A6" w:rsidP="008120A6">
      <w:pPr>
        <w:spacing w:after="0"/>
        <w:jc w:val="center"/>
        <w:rPr>
          <w:rFonts w:ascii="GHEA Grapalat" w:hAnsi="GHEA Grapalat"/>
          <w:b/>
          <w:bCs/>
          <w:szCs w:val="24"/>
          <w:lang w:val="hy-AM"/>
        </w:rPr>
      </w:pPr>
    </w:p>
    <w:p w:rsidR="008120A6" w:rsidRPr="001E1E52" w:rsidRDefault="008120A6" w:rsidP="008120A6">
      <w:pPr>
        <w:spacing w:after="0"/>
        <w:jc w:val="center"/>
        <w:rPr>
          <w:rFonts w:ascii="GHEA Grapalat" w:hAnsi="GHEA Grapalat"/>
          <w:b/>
          <w:bCs/>
          <w:szCs w:val="24"/>
          <w:lang w:val="hy-AM"/>
        </w:rPr>
      </w:pPr>
    </w:p>
    <w:p w:rsidR="008120A6" w:rsidRPr="001E1E52" w:rsidRDefault="008120A6" w:rsidP="008120A6">
      <w:pPr>
        <w:spacing w:after="0"/>
        <w:rPr>
          <w:rFonts w:ascii="GHEA Grapalat" w:hAnsi="GHEA Grapalat"/>
          <w:b/>
          <w:bCs/>
          <w:szCs w:val="24"/>
          <w:lang w:val="hy-AM"/>
        </w:rPr>
      </w:pPr>
    </w:p>
    <w:p w:rsidR="008120A6" w:rsidRPr="001E1E52" w:rsidRDefault="008120A6" w:rsidP="008120A6">
      <w:pPr>
        <w:spacing w:after="0"/>
        <w:jc w:val="center"/>
        <w:rPr>
          <w:rFonts w:ascii="GHEA Grapalat" w:hAnsi="GHEA Grapalat"/>
          <w:sz w:val="24"/>
          <w:szCs w:val="24"/>
          <w:lang w:val="hy-AM"/>
        </w:rPr>
      </w:pPr>
      <w:r w:rsidRPr="001E1E52">
        <w:rPr>
          <w:rFonts w:ascii="GHEA Grapalat" w:hAnsi="GHEA Grapalat"/>
          <w:b/>
          <w:bCs/>
          <w:sz w:val="24"/>
          <w:szCs w:val="24"/>
          <w:lang w:val="hy-AM"/>
        </w:rPr>
        <w:t>III.</w:t>
      </w:r>
      <w:r w:rsidRPr="001E1E52">
        <w:rPr>
          <w:rFonts w:ascii="GHEA Grapalat" w:hAnsi="GHEA Grapalat"/>
          <w:b/>
          <w:sz w:val="24"/>
          <w:szCs w:val="24"/>
          <w:lang w:val="hy-AM"/>
        </w:rPr>
        <w:t xml:space="preserve"> ՀԱՄԱՅՆՔԻ ՀՈՂԱՅԻՆ ՀԱՇՎԵԿՇՌՈՎ ՀԱՄԱՅՆՔԻ ՍԵՓԱԿԱՆՈՒԹՅՈՒՆ ՀԱՆԴԻՍԱՑՈՂ ՀՈՂԵՐԸ ԸՍՏ՝</w:t>
      </w:r>
      <w:r w:rsidRPr="001E1E52">
        <w:rPr>
          <w:rFonts w:ascii="GHEA Grapalat" w:hAnsi="GHEA Grapalat" w:cs="Calibri"/>
          <w:b/>
          <w:bCs/>
          <w:sz w:val="24"/>
          <w:szCs w:val="24"/>
          <w:lang w:val="hy-AM"/>
        </w:rPr>
        <w:t xml:space="preserve">  </w:t>
      </w:r>
      <w:r w:rsidRPr="001E1E52">
        <w:rPr>
          <w:rFonts w:ascii="GHEA Grapalat" w:hAnsi="GHEA Grapalat"/>
          <w:b/>
          <w:sz w:val="24"/>
          <w:szCs w:val="24"/>
          <w:lang w:val="hy-AM"/>
        </w:rPr>
        <w:t>ՀՈՂԱՏԵՍՔԵՐԻ, ՆՊԱՏԱԿԱՅԻՆ ԵՎ ԳՈՐԾԱՌՆԱԿԱՆ ՆՇԱՆԱԿՈՒԹՅԱՆ, ՕԳՏԱԳՈՐԾՄԱՆ (ՎԱՐՁԱԿԱԼՈՒԹՅԱՆ, ԿԱՌՈՒՑԱՊԱՏՄԱՆ, ՍԱՀՄԱՆԱՓԱԿ ՕԳՏԱԳՈՐԾՄԱՆ (ՍԵՐՎԻՏՈՒՏ)  ԱՆՀԱՏՈՒՅՑ (ՄՇՏԱԿԱՆ) ՕԳՏԱԳՈՐԾՄԱՆ ԻՐԱՎՈՒՆՔԻՆԵՐԻ)</w:t>
      </w:r>
      <w:r w:rsidRPr="001E1E52">
        <w:rPr>
          <w:rFonts w:ascii="GHEA Grapalat" w:hAnsi="GHEA Grapalat"/>
          <w:sz w:val="24"/>
          <w:szCs w:val="24"/>
          <w:lang w:val="hy-AM"/>
        </w:rPr>
        <w:t xml:space="preserve"> </w:t>
      </w:r>
      <w:r w:rsidRPr="001E1E52">
        <w:rPr>
          <w:rFonts w:ascii="GHEA Grapalat" w:hAnsi="GHEA Grapalat"/>
          <w:b/>
          <w:sz w:val="24"/>
          <w:szCs w:val="24"/>
          <w:lang w:val="hy-AM"/>
        </w:rPr>
        <w:t>ՏՐԱՄԱԴՐՎԱԾՈՒԹՅԱՆ</w:t>
      </w:r>
    </w:p>
    <w:p w:rsidR="008120A6" w:rsidRPr="001E1E52" w:rsidRDefault="008120A6" w:rsidP="008120A6">
      <w:pPr>
        <w:spacing w:after="0"/>
        <w:jc w:val="center"/>
        <w:rPr>
          <w:rFonts w:ascii="GHEA Grapalat" w:hAnsi="GHEA Grapalat"/>
          <w:b/>
          <w:sz w:val="24"/>
          <w:szCs w:val="24"/>
          <w:lang w:val="hy-AM"/>
        </w:rPr>
      </w:pPr>
      <w:r w:rsidRPr="001E1E52">
        <w:rPr>
          <w:rFonts w:ascii="GHEA Grapalat" w:hAnsi="GHEA Grapalat"/>
          <w:sz w:val="24"/>
          <w:szCs w:val="24"/>
          <w:lang w:val="hy-AM"/>
        </w:rPr>
        <w:t xml:space="preserve"> </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13.</w:t>
      </w:r>
      <w:r w:rsidRPr="001E1E52">
        <w:rPr>
          <w:rFonts w:ascii="GHEA Grapalat" w:hAnsi="GHEA Grapalat"/>
          <w:sz w:val="24"/>
          <w:szCs w:val="24"/>
          <w:lang w:val="hy-AM"/>
        </w:rPr>
        <w:t xml:space="preserve"> Ստորև  Աղյուսակ 2-ում ներկայացված է 01.07.2024 թվականի դրությամբ համայնքի հողային հաշվեկշռով համայնքի սեփականություն հանդիսացող հողերը ըստ՝ հողատեսքերի, նպատակային և գործառնական նշանակության, վարձակալության և անհատույց օգտագործման տրամադրվածության:</w:t>
      </w:r>
    </w:p>
    <w:p w:rsidR="008120A6" w:rsidRPr="001E1E52" w:rsidRDefault="008120A6" w:rsidP="008120A6">
      <w:pPr>
        <w:spacing w:after="0" w:line="240" w:lineRule="auto"/>
        <w:jc w:val="both"/>
        <w:rPr>
          <w:rFonts w:ascii="GHEA Grapalat" w:hAnsi="GHEA Grapalat"/>
          <w:sz w:val="24"/>
          <w:szCs w:val="24"/>
          <w:lang w:val="hy-AM"/>
        </w:rPr>
      </w:pPr>
    </w:p>
    <w:p w:rsidR="008120A6" w:rsidRPr="001E1E52" w:rsidRDefault="008120A6" w:rsidP="008120A6">
      <w:pPr>
        <w:spacing w:after="0" w:line="240" w:lineRule="auto"/>
        <w:jc w:val="right"/>
        <w:rPr>
          <w:rFonts w:ascii="GHEA Grapalat" w:hAnsi="GHEA Grapalat" w:cs="Sylfaen"/>
          <w:b/>
          <w:bCs/>
          <w:sz w:val="24"/>
          <w:szCs w:val="24"/>
          <w:lang w:val="hy-AM"/>
        </w:rPr>
      </w:pPr>
      <w:r w:rsidRPr="001E1E52">
        <w:rPr>
          <w:rFonts w:ascii="GHEA Grapalat" w:hAnsi="GHEA Grapalat" w:cs="Sylfaen"/>
          <w:b/>
          <w:bCs/>
          <w:sz w:val="24"/>
          <w:szCs w:val="24"/>
          <w:lang w:val="hy-AM"/>
        </w:rPr>
        <w:t>Աղյուսակ 2</w:t>
      </w:r>
    </w:p>
    <w:p w:rsidR="008120A6" w:rsidRPr="001E1E52" w:rsidRDefault="008120A6" w:rsidP="008120A6">
      <w:pPr>
        <w:spacing w:after="0" w:line="240" w:lineRule="auto"/>
        <w:jc w:val="right"/>
        <w:rPr>
          <w:rFonts w:ascii="GHEA Grapalat" w:hAnsi="GHEA Grapalat" w:cs="Sylfaen"/>
          <w:b/>
          <w:bCs/>
          <w:sz w:val="24"/>
          <w:szCs w:val="24"/>
          <w:lang w:val="hy-AM"/>
        </w:rPr>
      </w:pPr>
    </w:p>
    <w:p w:rsidR="008120A6" w:rsidRPr="001E1E52" w:rsidRDefault="008120A6" w:rsidP="008120A6">
      <w:pPr>
        <w:spacing w:after="0" w:line="240" w:lineRule="auto"/>
        <w:jc w:val="right"/>
        <w:rPr>
          <w:rFonts w:ascii="GHEA Grapalat" w:hAnsi="GHEA Grapalat" w:cs="Sylfaen"/>
          <w:b/>
          <w:bCs/>
          <w:sz w:val="24"/>
          <w:szCs w:val="24"/>
          <w:lang w:val="hy-AM"/>
        </w:rPr>
      </w:pPr>
    </w:p>
    <w:tbl>
      <w:tblPr>
        <w:tblpPr w:leftFromText="180" w:rightFromText="180" w:vertAnchor="page" w:horzAnchor="margin" w:tblpXSpec="center" w:tblpY="922"/>
        <w:tblW w:w="11029" w:type="dxa"/>
        <w:tblLook w:val="04A0" w:firstRow="1" w:lastRow="0" w:firstColumn="1" w:lastColumn="0" w:noHBand="0" w:noVBand="1"/>
      </w:tblPr>
      <w:tblGrid>
        <w:gridCol w:w="515"/>
        <w:gridCol w:w="2345"/>
        <w:gridCol w:w="2106"/>
        <w:gridCol w:w="2117"/>
        <w:gridCol w:w="2245"/>
        <w:gridCol w:w="1701"/>
      </w:tblGrid>
      <w:tr w:rsidR="008120A6" w:rsidRPr="001E1E52" w:rsidTr="00B005CC">
        <w:trPr>
          <w:trHeight w:val="299"/>
        </w:trPr>
        <w:tc>
          <w:tcPr>
            <w:tcW w:w="515" w:type="dxa"/>
            <w:vMerge w:val="restart"/>
            <w:tcBorders>
              <w:top w:val="single" w:sz="4" w:space="0" w:color="auto"/>
              <w:left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b/>
                <w:bCs/>
                <w:sz w:val="18"/>
                <w:szCs w:val="18"/>
                <w:lang w:val="hy-AM"/>
              </w:rPr>
            </w:pPr>
          </w:p>
        </w:tc>
        <w:tc>
          <w:tcPr>
            <w:tcW w:w="2345" w:type="dxa"/>
            <w:vMerge w:val="restart"/>
            <w:tcBorders>
              <w:top w:val="single" w:sz="4" w:space="0" w:color="auto"/>
              <w:left w:val="nil"/>
              <w:right w:val="single" w:sz="4" w:space="0" w:color="auto"/>
            </w:tcBorders>
            <w:shd w:val="clear" w:color="auto" w:fill="auto"/>
            <w:vAlign w:val="center"/>
          </w:tcPr>
          <w:p w:rsidR="008120A6" w:rsidRPr="001E1E52" w:rsidRDefault="008120A6" w:rsidP="00B005CC">
            <w:pPr>
              <w:spacing w:after="0" w:line="240" w:lineRule="auto"/>
              <w:jc w:val="center"/>
              <w:rPr>
                <w:rFonts w:ascii="GHEA Grapalat" w:hAnsi="GHEA Grapalat" w:cs="Calibri"/>
                <w:bCs/>
                <w:sz w:val="18"/>
                <w:szCs w:val="18"/>
              </w:rPr>
            </w:pPr>
            <w:r w:rsidRPr="001E1E52">
              <w:rPr>
                <w:rFonts w:ascii="GHEA Grapalat" w:hAnsi="GHEA Grapalat" w:cs="Calibri"/>
                <w:bCs/>
                <w:sz w:val="18"/>
                <w:szCs w:val="18"/>
              </w:rPr>
              <w:t xml:space="preserve">Նպատակային նշանակությունը </w:t>
            </w:r>
          </w:p>
        </w:tc>
        <w:tc>
          <w:tcPr>
            <w:tcW w:w="2106" w:type="dxa"/>
            <w:vMerge w:val="restart"/>
            <w:tcBorders>
              <w:top w:val="single" w:sz="4" w:space="0" w:color="auto"/>
              <w:left w:val="nil"/>
              <w:right w:val="single" w:sz="4" w:space="0" w:color="000000"/>
            </w:tcBorders>
            <w:shd w:val="clear" w:color="auto" w:fill="auto"/>
            <w:vAlign w:val="center"/>
          </w:tcPr>
          <w:p w:rsidR="008120A6" w:rsidRPr="001E1E52" w:rsidRDefault="008120A6" w:rsidP="00B005CC">
            <w:pPr>
              <w:spacing w:after="0" w:line="240" w:lineRule="auto"/>
              <w:jc w:val="center"/>
              <w:rPr>
                <w:rFonts w:ascii="GHEA Grapalat" w:hAnsi="GHEA Grapalat" w:cs="Calibri"/>
                <w:bCs/>
                <w:sz w:val="18"/>
                <w:szCs w:val="18"/>
              </w:rPr>
            </w:pPr>
            <w:r w:rsidRPr="001E1E52">
              <w:rPr>
                <w:rFonts w:ascii="GHEA Grapalat" w:hAnsi="GHEA Grapalat" w:cs="Calibri"/>
                <w:bCs/>
                <w:sz w:val="18"/>
                <w:szCs w:val="18"/>
              </w:rPr>
              <w:t>Գործառնական նշանակությունը</w:t>
            </w:r>
            <w:r w:rsidRPr="001E1E52">
              <w:rPr>
                <w:rFonts w:ascii="GHEA Grapalat" w:hAnsi="GHEA Grapalat" w:cs="Calibri"/>
                <w:bCs/>
                <w:sz w:val="18"/>
                <w:szCs w:val="18"/>
                <w:lang w:val="en-US"/>
              </w:rPr>
              <w:t xml:space="preserve"> /</w:t>
            </w:r>
            <w:r w:rsidRPr="001E1E52">
              <w:rPr>
                <w:rFonts w:ascii="GHEA Grapalat" w:hAnsi="GHEA Grapalat" w:cs="Calibri"/>
                <w:bCs/>
                <w:sz w:val="18"/>
                <w:szCs w:val="18"/>
                <w:lang w:val="hy-AM"/>
              </w:rPr>
              <w:t>հողատեսքը</w:t>
            </w:r>
            <w:r w:rsidRPr="001E1E52">
              <w:rPr>
                <w:rFonts w:ascii="GHEA Grapalat" w:hAnsi="GHEA Grapalat" w:cs="Calibri"/>
                <w:bCs/>
                <w:sz w:val="18"/>
                <w:szCs w:val="18"/>
              </w:rPr>
              <w:t xml:space="preserve"> </w:t>
            </w:r>
          </w:p>
        </w:tc>
        <w:tc>
          <w:tcPr>
            <w:tcW w:w="2117" w:type="dxa"/>
            <w:vMerge w:val="restart"/>
            <w:tcBorders>
              <w:top w:val="single" w:sz="4" w:space="0" w:color="auto"/>
              <w:left w:val="single" w:sz="4" w:space="0" w:color="auto"/>
              <w:right w:val="single" w:sz="4" w:space="0" w:color="auto"/>
            </w:tcBorders>
            <w:vAlign w:val="center"/>
          </w:tcPr>
          <w:p w:rsidR="008120A6" w:rsidRPr="001E1E52" w:rsidRDefault="008120A6" w:rsidP="00B005CC">
            <w:pPr>
              <w:spacing w:after="0" w:line="240" w:lineRule="auto"/>
              <w:jc w:val="center"/>
              <w:rPr>
                <w:rFonts w:ascii="GHEA Grapalat" w:hAnsi="GHEA Grapalat" w:cs="Calibri"/>
                <w:bCs/>
                <w:sz w:val="18"/>
                <w:szCs w:val="18"/>
              </w:rPr>
            </w:pPr>
            <w:r w:rsidRPr="001E1E52">
              <w:rPr>
                <w:rFonts w:ascii="GHEA Grapalat" w:hAnsi="GHEA Grapalat" w:cs="Calibri"/>
                <w:bCs/>
                <w:sz w:val="18"/>
                <w:szCs w:val="18"/>
              </w:rPr>
              <w:t>Ընդամենը համայնքի սեփականություն հանդիսացող հողերը ըստ հողային հաշվեկշռի (</w:t>
            </w:r>
            <w:proofErr w:type="gramStart"/>
            <w:r w:rsidRPr="001E1E52">
              <w:rPr>
                <w:rFonts w:ascii="GHEA Grapalat" w:hAnsi="GHEA Grapalat" w:cs="Calibri"/>
                <w:bCs/>
                <w:sz w:val="18"/>
                <w:szCs w:val="18"/>
              </w:rPr>
              <w:t>հա)</w:t>
            </w:r>
            <w:r w:rsidRPr="001E1E52">
              <w:rPr>
                <w:rFonts w:ascii="GHEA Grapalat" w:hAnsi="GHEA Grapalat" w:cs="Calibri"/>
                <w:sz w:val="18"/>
                <w:szCs w:val="18"/>
              </w:rPr>
              <w:t xml:space="preserve">   </w:t>
            </w:r>
            <w:proofErr w:type="gramEnd"/>
            <w:r w:rsidRPr="001E1E52">
              <w:rPr>
                <w:rFonts w:ascii="GHEA Grapalat" w:hAnsi="GHEA Grapalat" w:cs="Calibri"/>
                <w:sz w:val="18"/>
                <w:szCs w:val="18"/>
              </w:rPr>
              <w:t xml:space="preserve">                           </w:t>
            </w:r>
          </w:p>
        </w:tc>
        <w:tc>
          <w:tcPr>
            <w:tcW w:w="2245" w:type="dxa"/>
            <w:tcBorders>
              <w:top w:val="single" w:sz="4" w:space="0" w:color="auto"/>
              <w:left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bCs/>
                <w:sz w:val="18"/>
                <w:szCs w:val="18"/>
              </w:rPr>
            </w:pPr>
          </w:p>
        </w:tc>
        <w:tc>
          <w:tcPr>
            <w:tcW w:w="1701" w:type="dxa"/>
            <w:tcBorders>
              <w:top w:val="single" w:sz="4" w:space="0" w:color="auto"/>
              <w:left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bCs/>
                <w:sz w:val="18"/>
                <w:szCs w:val="18"/>
              </w:rPr>
            </w:pPr>
          </w:p>
        </w:tc>
      </w:tr>
      <w:tr w:rsidR="008120A6" w:rsidRPr="001E1E52" w:rsidTr="00B005CC">
        <w:trPr>
          <w:trHeight w:val="169"/>
        </w:trPr>
        <w:tc>
          <w:tcPr>
            <w:tcW w:w="515" w:type="dxa"/>
            <w:vMerge/>
            <w:tcBorders>
              <w:left w:val="single" w:sz="4" w:space="0" w:color="auto"/>
              <w:bottom w:val="single" w:sz="4" w:space="0" w:color="44546A"/>
              <w:right w:val="single" w:sz="4" w:space="0" w:color="auto"/>
            </w:tcBorders>
            <w:shd w:val="clear" w:color="auto" w:fill="auto"/>
            <w:vAlign w:val="center"/>
          </w:tcPr>
          <w:p w:rsidR="008120A6" w:rsidRPr="001E1E52" w:rsidRDefault="008120A6" w:rsidP="00B005CC">
            <w:pPr>
              <w:spacing w:after="0" w:line="240" w:lineRule="auto"/>
              <w:jc w:val="center"/>
              <w:rPr>
                <w:rFonts w:ascii="GHEA Grapalat" w:hAnsi="GHEA Grapalat" w:cs="Calibri"/>
                <w:b/>
                <w:bCs/>
                <w:sz w:val="18"/>
                <w:szCs w:val="18"/>
              </w:rPr>
            </w:pPr>
          </w:p>
        </w:tc>
        <w:tc>
          <w:tcPr>
            <w:tcW w:w="2345" w:type="dxa"/>
            <w:vMerge/>
            <w:tcBorders>
              <w:left w:val="single" w:sz="4" w:space="0" w:color="auto"/>
              <w:bottom w:val="single" w:sz="4" w:space="0" w:color="auto"/>
              <w:right w:val="single" w:sz="4" w:space="0" w:color="auto"/>
            </w:tcBorders>
            <w:shd w:val="clear" w:color="auto" w:fill="auto"/>
            <w:vAlign w:val="center"/>
          </w:tcPr>
          <w:p w:rsidR="008120A6" w:rsidRPr="001E1E52" w:rsidRDefault="008120A6" w:rsidP="00B005CC">
            <w:pPr>
              <w:spacing w:after="0" w:line="240" w:lineRule="auto"/>
              <w:jc w:val="center"/>
              <w:rPr>
                <w:rFonts w:ascii="GHEA Grapalat" w:hAnsi="GHEA Grapalat" w:cs="Calibri"/>
                <w:bCs/>
                <w:sz w:val="18"/>
                <w:szCs w:val="18"/>
              </w:rPr>
            </w:pPr>
          </w:p>
        </w:tc>
        <w:tc>
          <w:tcPr>
            <w:tcW w:w="2106" w:type="dxa"/>
            <w:vMerge/>
            <w:tcBorders>
              <w:left w:val="single" w:sz="4" w:space="0" w:color="auto"/>
              <w:bottom w:val="single" w:sz="4" w:space="0" w:color="44546A"/>
              <w:right w:val="single" w:sz="4" w:space="0" w:color="auto"/>
            </w:tcBorders>
            <w:shd w:val="clear" w:color="auto" w:fill="auto"/>
            <w:vAlign w:val="center"/>
          </w:tcPr>
          <w:p w:rsidR="008120A6" w:rsidRPr="001E1E52" w:rsidRDefault="008120A6" w:rsidP="00B005CC">
            <w:pPr>
              <w:spacing w:after="0" w:line="240" w:lineRule="auto"/>
              <w:jc w:val="center"/>
              <w:rPr>
                <w:rFonts w:ascii="GHEA Grapalat" w:hAnsi="GHEA Grapalat" w:cs="Calibri"/>
                <w:bCs/>
                <w:sz w:val="18"/>
                <w:szCs w:val="18"/>
              </w:rPr>
            </w:pPr>
          </w:p>
        </w:tc>
        <w:tc>
          <w:tcPr>
            <w:tcW w:w="2117" w:type="dxa"/>
            <w:vMerge/>
            <w:tcBorders>
              <w:left w:val="single" w:sz="4" w:space="0" w:color="auto"/>
              <w:bottom w:val="single" w:sz="4" w:space="0" w:color="auto"/>
              <w:right w:val="single" w:sz="4" w:space="0" w:color="auto"/>
            </w:tcBorders>
            <w:vAlign w:val="center"/>
          </w:tcPr>
          <w:p w:rsidR="008120A6" w:rsidRPr="001E1E52" w:rsidRDefault="008120A6" w:rsidP="00B005CC">
            <w:pPr>
              <w:spacing w:after="0" w:line="240" w:lineRule="auto"/>
              <w:jc w:val="center"/>
              <w:rPr>
                <w:rFonts w:ascii="GHEA Grapalat" w:hAnsi="GHEA Grapalat" w:cs="Calibri"/>
                <w:bCs/>
                <w:sz w:val="18"/>
                <w:szCs w:val="18"/>
              </w:rPr>
            </w:pPr>
          </w:p>
        </w:tc>
        <w:tc>
          <w:tcPr>
            <w:tcW w:w="2245" w:type="dxa"/>
            <w:tcBorders>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bCs/>
                <w:sz w:val="18"/>
                <w:szCs w:val="18"/>
              </w:rPr>
            </w:pPr>
            <w:r w:rsidRPr="001E1E52">
              <w:rPr>
                <w:rFonts w:ascii="GHEA Grapalat" w:hAnsi="GHEA Grapalat" w:cs="Calibri"/>
                <w:bCs/>
                <w:sz w:val="18"/>
                <w:szCs w:val="18"/>
                <w:lang w:val="hy-AM"/>
              </w:rPr>
              <w:t>Տ</w:t>
            </w:r>
            <w:r w:rsidRPr="001E1E52">
              <w:rPr>
                <w:rFonts w:ascii="GHEA Grapalat" w:hAnsi="GHEA Grapalat" w:cs="Calibri"/>
                <w:bCs/>
                <w:sz w:val="18"/>
                <w:szCs w:val="18"/>
              </w:rPr>
              <w:t>րամադրված է  վարձակալության (հա)</w:t>
            </w:r>
            <w:r w:rsidRPr="001E1E52">
              <w:rPr>
                <w:rFonts w:ascii="GHEA Grapalat" w:hAnsi="GHEA Grapalat" w:cs="Calibri"/>
                <w:sz w:val="18"/>
                <w:szCs w:val="18"/>
              </w:rPr>
              <w:t xml:space="preserve">                              </w:t>
            </w:r>
          </w:p>
        </w:tc>
        <w:tc>
          <w:tcPr>
            <w:tcW w:w="1701" w:type="dxa"/>
            <w:tcBorders>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bCs/>
                <w:sz w:val="18"/>
                <w:szCs w:val="18"/>
              </w:rPr>
            </w:pPr>
            <w:r w:rsidRPr="001E1E52">
              <w:rPr>
                <w:rFonts w:ascii="GHEA Grapalat" w:hAnsi="GHEA Grapalat" w:cs="Calibri"/>
                <w:bCs/>
                <w:sz w:val="18"/>
                <w:szCs w:val="18"/>
                <w:lang w:val="hy-AM"/>
              </w:rPr>
              <w:t>Տ</w:t>
            </w:r>
            <w:r w:rsidRPr="001E1E52">
              <w:rPr>
                <w:rFonts w:ascii="GHEA Grapalat" w:hAnsi="GHEA Grapalat" w:cs="Calibri"/>
                <w:bCs/>
                <w:sz w:val="18"/>
                <w:szCs w:val="18"/>
              </w:rPr>
              <w:t xml:space="preserve">րամադրված է  </w:t>
            </w:r>
            <w:r w:rsidRPr="001E1E52">
              <w:rPr>
                <w:rFonts w:ascii="GHEA Grapalat" w:hAnsi="GHEA Grapalat" w:cs="Calibri"/>
                <w:bCs/>
                <w:sz w:val="18"/>
                <w:szCs w:val="18"/>
                <w:lang w:val="hy-AM"/>
              </w:rPr>
              <w:t>անհատույց օգտագործման</w:t>
            </w:r>
            <w:r w:rsidRPr="001E1E52">
              <w:rPr>
                <w:rFonts w:ascii="GHEA Grapalat" w:hAnsi="GHEA Grapalat" w:cs="Calibri"/>
                <w:bCs/>
                <w:sz w:val="18"/>
                <w:szCs w:val="18"/>
              </w:rPr>
              <w:t xml:space="preserve"> (հա)</w:t>
            </w:r>
            <w:r w:rsidRPr="001E1E52">
              <w:rPr>
                <w:rFonts w:ascii="GHEA Grapalat" w:hAnsi="GHEA Grapalat" w:cs="Calibri"/>
                <w:sz w:val="18"/>
                <w:szCs w:val="18"/>
              </w:rPr>
              <w:t xml:space="preserve">                              </w:t>
            </w:r>
          </w:p>
        </w:tc>
      </w:tr>
      <w:tr w:rsidR="008120A6" w:rsidRPr="001E1E52" w:rsidTr="00B005CC">
        <w:trPr>
          <w:trHeight w:val="169"/>
        </w:trPr>
        <w:tc>
          <w:tcPr>
            <w:tcW w:w="515" w:type="dxa"/>
            <w:tcBorders>
              <w:top w:val="nil"/>
              <w:left w:val="single" w:sz="4" w:space="0" w:color="44546A"/>
              <w:bottom w:val="single" w:sz="4" w:space="0" w:color="44546A"/>
              <w:right w:val="single" w:sz="4" w:space="0" w:color="44546A"/>
            </w:tcBorders>
            <w:shd w:val="clear" w:color="auto" w:fill="auto"/>
            <w:vAlign w:val="center"/>
            <w:hideMark/>
          </w:tcPr>
          <w:p w:rsidR="008120A6" w:rsidRPr="001E1E52" w:rsidRDefault="008120A6" w:rsidP="00B005CC">
            <w:pPr>
              <w:spacing w:after="0" w:line="240" w:lineRule="auto"/>
              <w:jc w:val="center"/>
              <w:rPr>
                <w:rFonts w:ascii="GHEA Grapalat" w:hAnsi="GHEA Grapalat" w:cs="Calibri"/>
                <w:b/>
                <w:bCs/>
                <w:sz w:val="18"/>
                <w:szCs w:val="18"/>
              </w:rPr>
            </w:pPr>
            <w:r w:rsidRPr="001E1E52">
              <w:rPr>
                <w:rFonts w:ascii="GHEA Grapalat" w:hAnsi="GHEA Grapalat" w:cs="Calibri"/>
                <w:b/>
                <w:bCs/>
                <w:sz w:val="18"/>
                <w:szCs w:val="18"/>
              </w:rPr>
              <w:t>1</w:t>
            </w:r>
          </w:p>
        </w:tc>
        <w:tc>
          <w:tcPr>
            <w:tcW w:w="2345" w:type="dxa"/>
            <w:tcBorders>
              <w:top w:val="single" w:sz="4" w:space="0" w:color="auto"/>
              <w:left w:val="nil"/>
              <w:bottom w:val="nil"/>
              <w:right w:val="single" w:sz="4" w:space="0" w:color="44546A"/>
            </w:tcBorders>
            <w:shd w:val="clear" w:color="auto" w:fill="auto"/>
            <w:vAlign w:val="center"/>
            <w:hideMark/>
          </w:tcPr>
          <w:p w:rsidR="008120A6" w:rsidRPr="001E1E52" w:rsidRDefault="008120A6" w:rsidP="00B005CC">
            <w:pPr>
              <w:spacing w:after="0" w:line="240" w:lineRule="auto"/>
              <w:jc w:val="center"/>
              <w:rPr>
                <w:rFonts w:ascii="GHEA Grapalat" w:hAnsi="GHEA Grapalat" w:cs="Calibri"/>
                <w:b/>
                <w:bCs/>
                <w:sz w:val="18"/>
                <w:szCs w:val="18"/>
              </w:rPr>
            </w:pPr>
            <w:r w:rsidRPr="001E1E52">
              <w:rPr>
                <w:rFonts w:ascii="GHEA Grapalat" w:hAnsi="GHEA Grapalat" w:cs="Calibri"/>
                <w:b/>
                <w:bCs/>
                <w:sz w:val="18"/>
                <w:szCs w:val="18"/>
              </w:rPr>
              <w:t>2</w:t>
            </w:r>
          </w:p>
        </w:tc>
        <w:tc>
          <w:tcPr>
            <w:tcW w:w="2106" w:type="dxa"/>
            <w:tcBorders>
              <w:top w:val="nil"/>
              <w:left w:val="nil"/>
              <w:bottom w:val="single" w:sz="4" w:space="0" w:color="44546A"/>
              <w:right w:val="single" w:sz="4" w:space="0" w:color="44546A"/>
            </w:tcBorders>
            <w:shd w:val="clear" w:color="auto" w:fill="auto"/>
            <w:vAlign w:val="center"/>
            <w:hideMark/>
          </w:tcPr>
          <w:p w:rsidR="008120A6" w:rsidRPr="001E1E52" w:rsidRDefault="008120A6" w:rsidP="00B005CC">
            <w:pPr>
              <w:spacing w:after="0" w:line="240" w:lineRule="auto"/>
              <w:jc w:val="center"/>
              <w:rPr>
                <w:rFonts w:ascii="GHEA Grapalat" w:hAnsi="GHEA Grapalat" w:cs="Calibri"/>
                <w:b/>
                <w:bCs/>
                <w:sz w:val="18"/>
                <w:szCs w:val="18"/>
              </w:rPr>
            </w:pPr>
            <w:r w:rsidRPr="001E1E52">
              <w:rPr>
                <w:rFonts w:ascii="GHEA Grapalat" w:hAnsi="GHEA Grapalat" w:cs="Calibri"/>
                <w:b/>
                <w:bCs/>
                <w:sz w:val="18"/>
                <w:szCs w:val="18"/>
              </w:rPr>
              <w:t>3</w:t>
            </w:r>
          </w:p>
        </w:tc>
        <w:tc>
          <w:tcPr>
            <w:tcW w:w="2117" w:type="dxa"/>
            <w:tcBorders>
              <w:top w:val="single" w:sz="4" w:space="0" w:color="auto"/>
              <w:left w:val="single" w:sz="4" w:space="0" w:color="auto"/>
              <w:bottom w:val="single" w:sz="4" w:space="0" w:color="auto"/>
              <w:right w:val="single" w:sz="4" w:space="0" w:color="auto"/>
            </w:tcBorders>
            <w:vAlign w:val="center"/>
          </w:tcPr>
          <w:p w:rsidR="008120A6" w:rsidRPr="001E1E52" w:rsidRDefault="008120A6" w:rsidP="00B005CC">
            <w:pPr>
              <w:spacing w:after="0" w:line="240" w:lineRule="auto"/>
              <w:jc w:val="center"/>
              <w:rPr>
                <w:rFonts w:ascii="GHEA Grapalat" w:hAnsi="GHEA Grapalat" w:cs="Calibri"/>
                <w:b/>
                <w:bCs/>
                <w:sz w:val="18"/>
                <w:szCs w:val="18"/>
              </w:rPr>
            </w:pPr>
            <w:r w:rsidRPr="001E1E52">
              <w:rPr>
                <w:rFonts w:ascii="GHEA Grapalat" w:hAnsi="GHEA Grapalat" w:cs="Calibri"/>
                <w:b/>
                <w:bCs/>
                <w:sz w:val="18"/>
                <w:szCs w:val="18"/>
              </w:rPr>
              <w:t>4</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b/>
                <w:bCs/>
                <w:sz w:val="18"/>
                <w:szCs w:val="18"/>
                <w:lang w:val="hy-AM"/>
              </w:rPr>
            </w:pPr>
            <w:r w:rsidRPr="001E1E52">
              <w:rPr>
                <w:rFonts w:ascii="GHEA Grapalat" w:hAnsi="GHEA Grapalat" w:cs="Calibri"/>
                <w:b/>
                <w:bCs/>
                <w:sz w:val="18"/>
                <w:szCs w:val="18"/>
                <w:lang w:val="hy-AM"/>
              </w:rPr>
              <w:t>5</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b/>
                <w:bCs/>
                <w:sz w:val="18"/>
                <w:szCs w:val="18"/>
                <w:lang w:val="en-US"/>
              </w:rPr>
            </w:pPr>
            <w:r w:rsidRPr="001E1E52">
              <w:rPr>
                <w:rFonts w:ascii="GHEA Grapalat" w:hAnsi="GHEA Grapalat" w:cs="Calibri"/>
                <w:b/>
                <w:bCs/>
                <w:sz w:val="18"/>
                <w:szCs w:val="18"/>
                <w:lang w:val="en-US"/>
              </w:rPr>
              <w:t>6</w:t>
            </w:r>
          </w:p>
        </w:tc>
      </w:tr>
      <w:tr w:rsidR="008120A6" w:rsidRPr="001E1E52" w:rsidTr="00B005CC">
        <w:trPr>
          <w:trHeight w:val="345"/>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1.1</w:t>
            </w:r>
          </w:p>
        </w:tc>
        <w:tc>
          <w:tcPr>
            <w:tcW w:w="2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Գյուղատնտեսական</w:t>
            </w:r>
          </w:p>
        </w:tc>
        <w:tc>
          <w:tcPr>
            <w:tcW w:w="2106" w:type="dxa"/>
            <w:tcBorders>
              <w:top w:val="nil"/>
              <w:left w:val="nil"/>
              <w:bottom w:val="single" w:sz="4" w:space="0" w:color="44546A"/>
              <w:right w:val="single" w:sz="4" w:space="0" w:color="44546A"/>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վարելահող</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7011,73</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3430,55</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422"/>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1.2</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բազմամյա</w:t>
            </w:r>
            <w:proofErr w:type="gramEnd"/>
            <w:r w:rsidRPr="001E1E52">
              <w:rPr>
                <w:rFonts w:ascii="GHEA Grapalat" w:hAnsi="GHEA Grapalat" w:cs="Calibri"/>
                <w:sz w:val="18"/>
                <w:szCs w:val="18"/>
              </w:rPr>
              <w:t xml:space="preserve"> տնկարկներ</w:t>
            </w:r>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16,10</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hy-AM"/>
              </w:rPr>
            </w:pPr>
            <w:r w:rsidRPr="001E1E52">
              <w:rPr>
                <w:rFonts w:ascii="GHEA Grapalat" w:hAnsi="GHEA Grapalat" w:cs="Calibri"/>
                <w:sz w:val="18"/>
                <w:szCs w:val="18"/>
                <w:lang w:val="en-US"/>
              </w:rPr>
              <w:t>11,00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85"/>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1.3</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խոտհարք</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8684,17</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2682,34</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62"/>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1.4</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արոտ</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12600,29</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5344,22</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40,00</w:t>
            </w:r>
          </w:p>
        </w:tc>
      </w:tr>
      <w:tr w:rsidR="008120A6" w:rsidRPr="001E1E52" w:rsidTr="00B005CC">
        <w:trPr>
          <w:trHeight w:val="265"/>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1.5</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այլ</w:t>
            </w:r>
            <w:proofErr w:type="gramEnd"/>
            <w:r w:rsidRPr="001E1E52">
              <w:rPr>
                <w:rFonts w:ascii="GHEA Grapalat" w:hAnsi="GHEA Grapalat" w:cs="Calibri"/>
                <w:sz w:val="18"/>
                <w:szCs w:val="18"/>
              </w:rPr>
              <w:t xml:space="preserve"> հողատեսքեր</w:t>
            </w:r>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1741,57</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57,24</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355"/>
        </w:trPr>
        <w:tc>
          <w:tcPr>
            <w:tcW w:w="515" w:type="dxa"/>
            <w:tcBorders>
              <w:top w:val="nil"/>
              <w:left w:val="single" w:sz="4" w:space="0" w:color="44546A"/>
              <w:bottom w:val="single" w:sz="4" w:space="0" w:color="44546A"/>
              <w:right w:val="nil"/>
            </w:tcBorders>
            <w:shd w:val="clear" w:color="auto" w:fill="auto"/>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2.1</w:t>
            </w:r>
          </w:p>
        </w:tc>
        <w:tc>
          <w:tcPr>
            <w:tcW w:w="2345" w:type="dxa"/>
            <w:vMerge w:val="restart"/>
            <w:tcBorders>
              <w:top w:val="nil"/>
              <w:left w:val="single" w:sz="4" w:space="0" w:color="auto"/>
              <w:bottom w:val="single" w:sz="4" w:space="0" w:color="000000"/>
              <w:right w:val="single" w:sz="4" w:space="0" w:color="auto"/>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Բնակավայրերի</w:t>
            </w:r>
          </w:p>
        </w:tc>
        <w:tc>
          <w:tcPr>
            <w:tcW w:w="2106" w:type="dxa"/>
            <w:tcBorders>
              <w:top w:val="single" w:sz="4" w:space="0" w:color="auto"/>
              <w:left w:val="nil"/>
              <w:bottom w:val="single" w:sz="4" w:space="0" w:color="auto"/>
              <w:right w:val="single" w:sz="4" w:space="0" w:color="auto"/>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բնակելի</w:t>
            </w:r>
            <w:proofErr w:type="gramEnd"/>
            <w:r w:rsidRPr="001E1E52">
              <w:rPr>
                <w:rFonts w:ascii="GHEA Grapalat" w:hAnsi="GHEA Grapalat" w:cs="Calibri"/>
                <w:sz w:val="18"/>
                <w:szCs w:val="18"/>
              </w:rPr>
              <w:t xml:space="preserve"> </w:t>
            </w:r>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106,79</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36,82</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76"/>
        </w:trPr>
        <w:tc>
          <w:tcPr>
            <w:tcW w:w="515" w:type="dxa"/>
            <w:tcBorders>
              <w:top w:val="nil"/>
              <w:left w:val="single" w:sz="4" w:space="0" w:color="44546A"/>
              <w:bottom w:val="single" w:sz="4" w:space="0" w:color="44546A"/>
              <w:right w:val="nil"/>
            </w:tcBorders>
            <w:shd w:val="clear" w:color="auto" w:fill="auto"/>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2.2</w:t>
            </w:r>
          </w:p>
        </w:tc>
        <w:tc>
          <w:tcPr>
            <w:tcW w:w="2345" w:type="dxa"/>
            <w:vMerge/>
            <w:tcBorders>
              <w:top w:val="nil"/>
              <w:left w:val="single" w:sz="4" w:space="0" w:color="auto"/>
              <w:bottom w:val="single" w:sz="4" w:space="0" w:color="000000"/>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հասարակական</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31,27</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hy-AM"/>
              </w:rPr>
              <w:t>5,90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79"/>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2.3</w:t>
            </w:r>
          </w:p>
        </w:tc>
        <w:tc>
          <w:tcPr>
            <w:tcW w:w="2345" w:type="dxa"/>
            <w:vMerge/>
            <w:tcBorders>
              <w:top w:val="nil"/>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խառը</w:t>
            </w:r>
            <w:proofErr w:type="gramEnd"/>
            <w:r w:rsidRPr="001E1E52">
              <w:rPr>
                <w:rFonts w:ascii="GHEA Grapalat" w:hAnsi="GHEA Grapalat" w:cs="Calibri"/>
                <w:sz w:val="18"/>
                <w:szCs w:val="18"/>
              </w:rPr>
              <w:t xml:space="preserve"> կառուցապատման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4,86</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56"/>
        </w:trPr>
        <w:tc>
          <w:tcPr>
            <w:tcW w:w="515" w:type="dxa"/>
            <w:tcBorders>
              <w:top w:val="nil"/>
              <w:left w:val="single" w:sz="4" w:space="0" w:color="44546A"/>
              <w:bottom w:val="single" w:sz="4" w:space="0" w:color="auto"/>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2.4</w:t>
            </w:r>
          </w:p>
        </w:tc>
        <w:tc>
          <w:tcPr>
            <w:tcW w:w="2345" w:type="dxa"/>
            <w:vMerge/>
            <w:tcBorders>
              <w:top w:val="nil"/>
              <w:left w:val="single" w:sz="4" w:space="0" w:color="auto"/>
              <w:bottom w:val="single" w:sz="4" w:space="0" w:color="auto"/>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ընդհանուր</w:t>
            </w:r>
            <w:proofErr w:type="gramEnd"/>
            <w:r w:rsidRPr="001E1E52">
              <w:rPr>
                <w:rFonts w:ascii="GHEA Grapalat" w:hAnsi="GHEA Grapalat" w:cs="Calibri"/>
                <w:sz w:val="18"/>
                <w:szCs w:val="18"/>
              </w:rPr>
              <w:t xml:space="preserve"> օգտագործման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266,13</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0,02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5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2.5</w:t>
            </w: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այլ</w:t>
            </w:r>
            <w:proofErr w:type="gramEnd"/>
            <w:r w:rsidRPr="001E1E52">
              <w:rPr>
                <w:rFonts w:ascii="GHEA Grapalat" w:hAnsi="GHEA Grapalat" w:cs="Calibri"/>
                <w:sz w:val="18"/>
                <w:szCs w:val="18"/>
              </w:rPr>
              <w:t xml:space="preserve"> հողեր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258,79</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73"/>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3.1</w:t>
            </w:r>
          </w:p>
        </w:tc>
        <w:tc>
          <w:tcPr>
            <w:tcW w:w="23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 xml:space="preserve">Արդյունաբերական, ընդերք օգտագործման և այլ արտադրական նշանակության </w:t>
            </w: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արդյունաբերական</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12,56</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0,40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83"/>
        </w:trPr>
        <w:tc>
          <w:tcPr>
            <w:tcW w:w="515" w:type="dxa"/>
            <w:tcBorders>
              <w:top w:val="single" w:sz="4" w:space="0" w:color="auto"/>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3.2</w:t>
            </w:r>
          </w:p>
        </w:tc>
        <w:tc>
          <w:tcPr>
            <w:tcW w:w="2345" w:type="dxa"/>
            <w:vMerge/>
            <w:tcBorders>
              <w:top w:val="single" w:sz="4" w:space="0" w:color="auto"/>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Գյուղատնտեսական</w:t>
            </w:r>
            <w:r w:rsidRPr="001E1E52">
              <w:rPr>
                <w:rFonts w:ascii="GHEA Grapalat" w:hAnsi="GHEA Grapalat" w:cs="Calibri"/>
                <w:sz w:val="18"/>
                <w:szCs w:val="18"/>
                <w:lang w:val="en-US"/>
              </w:rPr>
              <w:t xml:space="preserve"> </w:t>
            </w:r>
            <w:r w:rsidRPr="001E1E52">
              <w:rPr>
                <w:rFonts w:ascii="GHEA Grapalat" w:hAnsi="GHEA Grapalat" w:cs="Calibri"/>
                <w:sz w:val="18"/>
                <w:szCs w:val="18"/>
                <w:lang w:val="hy-AM"/>
              </w:rPr>
              <w:t>արտադրական</w:t>
            </w:r>
            <w:r w:rsidRPr="001E1E52">
              <w:rPr>
                <w:rFonts w:ascii="GHEA Grapalat" w:hAnsi="GHEA Grapalat" w:cs="Calibri"/>
                <w:sz w:val="18"/>
                <w:szCs w:val="18"/>
              </w:rPr>
              <w:t xml:space="preserve"> </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233,45</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10,66</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60"/>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3.3</w:t>
            </w:r>
          </w:p>
        </w:tc>
        <w:tc>
          <w:tcPr>
            <w:tcW w:w="2345" w:type="dxa"/>
            <w:vMerge/>
            <w:tcBorders>
              <w:top w:val="nil"/>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պահեստարանների</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6,90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405"/>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3.4</w:t>
            </w:r>
          </w:p>
        </w:tc>
        <w:tc>
          <w:tcPr>
            <w:tcW w:w="2345" w:type="dxa"/>
            <w:vMerge/>
            <w:tcBorders>
              <w:top w:val="nil"/>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ընդերք</w:t>
            </w:r>
            <w:proofErr w:type="gramEnd"/>
            <w:r w:rsidRPr="001E1E52">
              <w:rPr>
                <w:rFonts w:ascii="GHEA Grapalat" w:hAnsi="GHEA Grapalat" w:cs="Calibri"/>
                <w:sz w:val="18"/>
                <w:szCs w:val="18"/>
              </w:rPr>
              <w:t xml:space="preserve"> օգտագործման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8,29</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8,29</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425"/>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4.1</w:t>
            </w:r>
          </w:p>
        </w:tc>
        <w:tc>
          <w:tcPr>
            <w:tcW w:w="23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Էներգետիկայի, տրանսպորտի, կապի, կոմունալ ենթակառուցվածքների օբյետների</w:t>
            </w:r>
          </w:p>
        </w:tc>
        <w:tc>
          <w:tcPr>
            <w:tcW w:w="2106" w:type="dxa"/>
            <w:tcBorders>
              <w:top w:val="nil"/>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էներգետիկայի</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10,45</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2,30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402"/>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4.2</w:t>
            </w:r>
          </w:p>
        </w:tc>
        <w:tc>
          <w:tcPr>
            <w:tcW w:w="2345" w:type="dxa"/>
            <w:vMerge/>
            <w:tcBorders>
              <w:top w:val="nil"/>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կապի</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1,01</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0,02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405"/>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4.3</w:t>
            </w:r>
          </w:p>
        </w:tc>
        <w:tc>
          <w:tcPr>
            <w:tcW w:w="2345" w:type="dxa"/>
            <w:vMerge/>
            <w:tcBorders>
              <w:top w:val="nil"/>
              <w:left w:val="single" w:sz="4" w:space="0" w:color="auto"/>
              <w:bottom w:val="single" w:sz="4" w:space="0" w:color="000000"/>
              <w:right w:val="single" w:sz="4" w:space="0" w:color="auto"/>
            </w:tcBorders>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տրանսպորտի</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4,14</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68"/>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4.4</w:t>
            </w:r>
          </w:p>
        </w:tc>
        <w:tc>
          <w:tcPr>
            <w:tcW w:w="2345" w:type="dxa"/>
            <w:vMerge/>
            <w:tcBorders>
              <w:top w:val="nil"/>
              <w:left w:val="single" w:sz="4" w:space="0" w:color="auto"/>
              <w:bottom w:val="single" w:sz="4" w:space="0" w:color="000000"/>
              <w:right w:val="single" w:sz="4" w:space="0" w:color="auto"/>
            </w:tcBorders>
            <w:vAlign w:val="center"/>
            <w:hideMark/>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կոմունալ</w:t>
            </w:r>
            <w:proofErr w:type="gramEnd"/>
            <w:r w:rsidRPr="001E1E52">
              <w:rPr>
                <w:rFonts w:ascii="GHEA Grapalat" w:hAnsi="GHEA Grapalat" w:cs="Calibri"/>
                <w:sz w:val="18"/>
                <w:szCs w:val="18"/>
              </w:rPr>
              <w:t xml:space="preserve"> </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10,05</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92"/>
        </w:trPr>
        <w:tc>
          <w:tcPr>
            <w:tcW w:w="515" w:type="dxa"/>
            <w:tcBorders>
              <w:top w:val="nil"/>
              <w:left w:val="single" w:sz="4" w:space="0" w:color="44546A"/>
              <w:bottom w:val="single" w:sz="4" w:space="0" w:color="44546A"/>
              <w:right w:val="nil"/>
            </w:tcBorders>
            <w:shd w:val="clear" w:color="000000" w:fill="FFFFFF"/>
            <w:vAlign w:val="center"/>
            <w:hideMark/>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5.1</w:t>
            </w:r>
          </w:p>
        </w:tc>
        <w:tc>
          <w:tcPr>
            <w:tcW w:w="2345" w:type="dxa"/>
            <w:vMerge w:val="restart"/>
            <w:tcBorders>
              <w:top w:val="nil"/>
              <w:left w:val="single" w:sz="4" w:space="0" w:color="auto"/>
              <w:right w:val="single" w:sz="4" w:space="0" w:color="auto"/>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Հատուկ պահպանվող տարածքների</w:t>
            </w:r>
          </w:p>
        </w:tc>
        <w:tc>
          <w:tcPr>
            <w:tcW w:w="2106" w:type="dxa"/>
            <w:tcBorders>
              <w:top w:val="nil"/>
              <w:left w:val="nil"/>
              <w:bottom w:val="single" w:sz="4" w:space="0" w:color="44546A"/>
              <w:right w:val="single" w:sz="4" w:space="0" w:color="44546A"/>
            </w:tcBorders>
            <w:shd w:val="clear" w:color="000000" w:fill="FFFFFF"/>
            <w:vAlign w:val="center"/>
            <w:hideMark/>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բնապահպանական</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67"/>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5.2</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44546A"/>
              <w:right w:val="single" w:sz="4" w:space="0" w:color="44546A"/>
            </w:tcBorders>
            <w:shd w:val="clear" w:color="000000" w:fill="FFFFFF"/>
            <w:vAlign w:val="center"/>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առողջարարական</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3,73</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58"/>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5.3</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000000" w:fill="FFFFFF"/>
            <w:vAlign w:val="center"/>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հանգստի</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4,30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540"/>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5.4</w:t>
            </w:r>
          </w:p>
        </w:tc>
        <w:tc>
          <w:tcPr>
            <w:tcW w:w="2345" w:type="dxa"/>
            <w:vMerge/>
            <w:tcBorders>
              <w:left w:val="single" w:sz="4" w:space="0" w:color="auto"/>
              <w:bottom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Calibri"/>
                <w:sz w:val="18"/>
                <w:szCs w:val="18"/>
              </w:rPr>
            </w:pPr>
            <w:proofErr w:type="gramStart"/>
            <w:r w:rsidRPr="001E1E52">
              <w:rPr>
                <w:rFonts w:ascii="GHEA Grapalat" w:hAnsi="GHEA Grapalat" w:cs="Calibri"/>
                <w:sz w:val="18"/>
                <w:szCs w:val="18"/>
              </w:rPr>
              <w:t>պատմական</w:t>
            </w:r>
            <w:proofErr w:type="gramEnd"/>
            <w:r w:rsidRPr="001E1E52">
              <w:rPr>
                <w:rFonts w:ascii="GHEA Grapalat" w:hAnsi="GHEA Grapalat" w:cs="Calibri"/>
                <w:sz w:val="18"/>
                <w:szCs w:val="18"/>
              </w:rPr>
              <w:t xml:space="preserve"> և մշակութային</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61,66</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37"/>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6</w:t>
            </w:r>
          </w:p>
        </w:tc>
        <w:tc>
          <w:tcPr>
            <w:tcW w:w="4451" w:type="dxa"/>
            <w:gridSpan w:val="2"/>
            <w:tcBorders>
              <w:top w:val="nil"/>
              <w:left w:val="single" w:sz="4" w:space="0" w:color="auto"/>
              <w:bottom w:val="single" w:sz="4" w:space="0" w:color="auto"/>
              <w:right w:val="single" w:sz="4" w:space="0" w:color="44546A"/>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Հատուկ նշանակության</w:t>
            </w:r>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Calibri"/>
                <w:sz w:val="18"/>
                <w:szCs w:val="18"/>
                <w:lang w:val="en-US"/>
              </w:rPr>
            </w:pPr>
            <w:r w:rsidRPr="001E1E52">
              <w:rPr>
                <w:rFonts w:ascii="GHEA Grapalat" w:hAnsi="GHEA Grapalat" w:cs="Calibri"/>
                <w:sz w:val="18"/>
                <w:szCs w:val="18"/>
                <w:lang w:val="en-US"/>
              </w:rPr>
              <w:t>0</w:t>
            </w:r>
          </w:p>
        </w:tc>
      </w:tr>
      <w:tr w:rsidR="008120A6" w:rsidRPr="001E1E52" w:rsidTr="00B005CC">
        <w:trPr>
          <w:trHeight w:val="290"/>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7.1</w:t>
            </w:r>
          </w:p>
        </w:tc>
        <w:tc>
          <w:tcPr>
            <w:tcW w:w="2345" w:type="dxa"/>
            <w:vMerge w:val="restart"/>
            <w:tcBorders>
              <w:top w:val="nil"/>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Անտառային</w:t>
            </w:r>
          </w:p>
        </w:tc>
        <w:tc>
          <w:tcPr>
            <w:tcW w:w="2106" w:type="dxa"/>
            <w:tcBorders>
              <w:top w:val="nil"/>
              <w:left w:val="nil"/>
              <w:bottom w:val="single" w:sz="4" w:space="0" w:color="auto"/>
              <w:right w:val="single" w:sz="4" w:space="0" w:color="44546A"/>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անտառ</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8,00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65"/>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7.2</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թփուտ</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69"/>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7.3</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44546A"/>
              <w:right w:val="single" w:sz="4" w:space="0" w:color="44546A"/>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վարելահող</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60"/>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7.4</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nil"/>
              <w:left w:val="nil"/>
              <w:bottom w:val="single" w:sz="4" w:space="0" w:color="auto"/>
              <w:right w:val="single" w:sz="4" w:space="0" w:color="44546A"/>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խոտհարք</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63"/>
        </w:trPr>
        <w:tc>
          <w:tcPr>
            <w:tcW w:w="515" w:type="dxa"/>
            <w:tcBorders>
              <w:top w:val="nil"/>
              <w:left w:val="single" w:sz="4" w:space="0" w:color="44546A"/>
              <w:bottom w:val="single" w:sz="4" w:space="0" w:color="44546A"/>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7.5</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արոտ</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67"/>
        </w:trPr>
        <w:tc>
          <w:tcPr>
            <w:tcW w:w="515" w:type="dxa"/>
            <w:tcBorders>
              <w:top w:val="nil"/>
              <w:left w:val="single" w:sz="4" w:space="0" w:color="44546A"/>
              <w:bottom w:val="single" w:sz="4" w:space="0" w:color="auto"/>
              <w:right w:val="nil"/>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7.6</w:t>
            </w:r>
          </w:p>
        </w:tc>
        <w:tc>
          <w:tcPr>
            <w:tcW w:w="2345" w:type="dxa"/>
            <w:vMerge/>
            <w:tcBorders>
              <w:left w:val="single" w:sz="4" w:space="0" w:color="auto"/>
              <w:bottom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այլ</w:t>
            </w:r>
            <w:proofErr w:type="gramEnd"/>
            <w:r w:rsidRPr="001E1E52">
              <w:rPr>
                <w:rFonts w:ascii="GHEA Grapalat" w:hAnsi="GHEA Grapalat" w:cs="Arial"/>
                <w:sz w:val="18"/>
                <w:szCs w:val="18"/>
              </w:rPr>
              <w:t xml:space="preserve"> հողեր</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337"/>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8.1</w:t>
            </w:r>
          </w:p>
        </w:tc>
        <w:tc>
          <w:tcPr>
            <w:tcW w:w="2345" w:type="dxa"/>
            <w:vMerge w:val="restart"/>
            <w:tcBorders>
              <w:top w:val="single" w:sz="4" w:space="0" w:color="auto"/>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Ջրային</w:t>
            </w: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գետեր</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85"/>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8.2</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ջրամբարներ</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61"/>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8.3</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լճեր</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136,37</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67,73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79"/>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8.4</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ջրանցքներ</w:t>
            </w:r>
            <w:proofErr w:type="gramEnd"/>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14,75</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540"/>
        </w:trPr>
        <w:tc>
          <w:tcPr>
            <w:tcW w:w="515"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jc w:val="center"/>
              <w:rPr>
                <w:rFonts w:ascii="GHEA Grapalat" w:hAnsi="GHEA Grapalat" w:cs="Calibri"/>
                <w:sz w:val="18"/>
                <w:szCs w:val="18"/>
              </w:rPr>
            </w:pPr>
            <w:r w:rsidRPr="001E1E52">
              <w:rPr>
                <w:rFonts w:ascii="GHEA Grapalat" w:hAnsi="GHEA Grapalat" w:cs="Calibri"/>
                <w:sz w:val="18"/>
                <w:szCs w:val="18"/>
              </w:rPr>
              <w:t>8.5</w:t>
            </w:r>
          </w:p>
        </w:tc>
        <w:tc>
          <w:tcPr>
            <w:tcW w:w="2345" w:type="dxa"/>
            <w:vMerge/>
            <w:tcBorders>
              <w:left w:val="single" w:sz="4" w:space="0" w:color="auto"/>
              <w:bottom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single" w:sz="4" w:space="0" w:color="auto"/>
              <w:bottom w:val="single" w:sz="4" w:space="0" w:color="auto"/>
              <w:right w:val="single" w:sz="4" w:space="0" w:color="auto"/>
            </w:tcBorders>
            <w:shd w:val="clear" w:color="000000" w:fill="FFFFFF"/>
            <w:vAlign w:val="center"/>
          </w:tcPr>
          <w:p w:rsidR="008120A6" w:rsidRPr="001E1E52" w:rsidRDefault="008120A6" w:rsidP="00B005CC">
            <w:pPr>
              <w:spacing w:after="0" w:line="240" w:lineRule="auto"/>
              <w:ind w:right="-111"/>
              <w:rPr>
                <w:rFonts w:ascii="GHEA Grapalat" w:hAnsi="GHEA Grapalat" w:cs="Arial"/>
                <w:sz w:val="18"/>
                <w:szCs w:val="18"/>
              </w:rPr>
            </w:pPr>
            <w:proofErr w:type="gramStart"/>
            <w:r w:rsidRPr="001E1E52">
              <w:rPr>
                <w:rFonts w:ascii="GHEA Grapalat" w:hAnsi="GHEA Grapalat" w:cs="Arial"/>
                <w:sz w:val="18"/>
                <w:szCs w:val="18"/>
              </w:rPr>
              <w:t>հիդրոտեխնիկական</w:t>
            </w:r>
            <w:proofErr w:type="gramEnd"/>
            <w:r w:rsidRPr="001E1E52">
              <w:rPr>
                <w:rFonts w:ascii="GHEA Grapalat" w:hAnsi="GHEA Grapalat" w:cs="Arial"/>
                <w:sz w:val="18"/>
                <w:szCs w:val="18"/>
              </w:rPr>
              <w:t xml:space="preserve"> և ջրատնտեսական այլ օբյեկտների</w:t>
            </w:r>
          </w:p>
        </w:tc>
        <w:tc>
          <w:tcPr>
            <w:tcW w:w="2117"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ind w:right="-111"/>
              <w:jc w:val="center"/>
              <w:rPr>
                <w:rFonts w:ascii="GHEA Grapalat" w:hAnsi="GHEA Grapalat" w:cs="Arial"/>
                <w:sz w:val="18"/>
                <w:szCs w:val="18"/>
                <w:lang w:val="en-US"/>
              </w:rPr>
            </w:pPr>
            <w:r w:rsidRPr="001E1E52">
              <w:rPr>
                <w:rFonts w:ascii="GHEA Grapalat" w:hAnsi="GHEA Grapalat" w:cs="Arial"/>
                <w:sz w:val="18"/>
                <w:szCs w:val="18"/>
                <w:lang w:val="en-US"/>
              </w:rPr>
              <w:t>8,59</w:t>
            </w:r>
          </w:p>
        </w:tc>
        <w:tc>
          <w:tcPr>
            <w:tcW w:w="2245"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ind w:right="-111"/>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120A6" w:rsidRPr="001E1E52" w:rsidRDefault="008120A6" w:rsidP="00B005CC">
            <w:pPr>
              <w:spacing w:after="0" w:line="240" w:lineRule="auto"/>
              <w:ind w:right="-111"/>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281"/>
        </w:trPr>
        <w:tc>
          <w:tcPr>
            <w:tcW w:w="515" w:type="dxa"/>
            <w:tcBorders>
              <w:top w:val="single" w:sz="4" w:space="0" w:color="auto"/>
              <w:left w:val="single" w:sz="4" w:space="0" w:color="44546A"/>
              <w:bottom w:val="single" w:sz="4" w:space="0" w:color="auto"/>
              <w:right w:val="nil"/>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9.1</w:t>
            </w:r>
          </w:p>
        </w:tc>
        <w:tc>
          <w:tcPr>
            <w:tcW w:w="2345" w:type="dxa"/>
            <w:vMerge w:val="restart"/>
            <w:tcBorders>
              <w:top w:val="single" w:sz="4" w:space="0" w:color="auto"/>
              <w:left w:val="single" w:sz="4" w:space="0" w:color="auto"/>
              <w:right w:val="single" w:sz="4" w:space="0" w:color="auto"/>
            </w:tcBorders>
            <w:shd w:val="clear" w:color="auto" w:fill="auto"/>
            <w:vAlign w:val="center"/>
            <w:hideMark/>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Պահուստային</w:t>
            </w:r>
          </w:p>
        </w:tc>
        <w:tc>
          <w:tcPr>
            <w:tcW w:w="2106" w:type="dxa"/>
            <w:tcBorders>
              <w:top w:val="single" w:sz="4" w:space="0" w:color="auto"/>
              <w:left w:val="nil"/>
              <w:bottom w:val="single" w:sz="4" w:space="0" w:color="auto"/>
              <w:right w:val="single" w:sz="4" w:space="0" w:color="44546A"/>
            </w:tcBorders>
            <w:shd w:val="clear" w:color="auto" w:fill="auto"/>
            <w:vAlign w:val="center"/>
            <w:hideMark/>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աղուտներ</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9.2</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44546A"/>
            </w:tcBorders>
            <w:shd w:val="clear" w:color="auto" w:fill="auto"/>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ավազուտներ</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330"/>
        </w:trPr>
        <w:tc>
          <w:tcPr>
            <w:tcW w:w="515" w:type="dxa"/>
            <w:tcBorders>
              <w:top w:val="single" w:sz="4" w:space="0" w:color="auto"/>
              <w:left w:val="single" w:sz="4" w:space="0" w:color="44546A"/>
              <w:bottom w:val="single" w:sz="4" w:space="0" w:color="auto"/>
              <w:right w:val="nil"/>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t>9.3</w:t>
            </w:r>
          </w:p>
        </w:tc>
        <w:tc>
          <w:tcPr>
            <w:tcW w:w="2345" w:type="dxa"/>
            <w:vMerge/>
            <w:tcBorders>
              <w:left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44546A"/>
            </w:tcBorders>
            <w:shd w:val="clear" w:color="auto" w:fill="auto"/>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ճահիճներ</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385"/>
        </w:trPr>
        <w:tc>
          <w:tcPr>
            <w:tcW w:w="515" w:type="dxa"/>
            <w:tcBorders>
              <w:top w:val="single" w:sz="4" w:space="0" w:color="auto"/>
              <w:left w:val="single" w:sz="4" w:space="0" w:color="44546A"/>
              <w:bottom w:val="single" w:sz="4" w:space="0" w:color="auto"/>
              <w:right w:val="nil"/>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r w:rsidRPr="001E1E52">
              <w:rPr>
                <w:rFonts w:ascii="GHEA Grapalat" w:hAnsi="GHEA Grapalat" w:cs="Calibri"/>
                <w:sz w:val="18"/>
                <w:szCs w:val="18"/>
              </w:rPr>
              <w:lastRenderedPageBreak/>
              <w:t>9.4</w:t>
            </w:r>
          </w:p>
        </w:tc>
        <w:tc>
          <w:tcPr>
            <w:tcW w:w="2345" w:type="dxa"/>
            <w:vMerge/>
            <w:tcBorders>
              <w:left w:val="single" w:sz="4" w:space="0" w:color="auto"/>
              <w:bottom w:val="single" w:sz="4" w:space="0" w:color="auto"/>
              <w:right w:val="single" w:sz="4" w:space="0" w:color="auto"/>
            </w:tcBorders>
            <w:shd w:val="clear" w:color="auto" w:fill="auto"/>
            <w:vAlign w:val="center"/>
          </w:tcPr>
          <w:p w:rsidR="008120A6" w:rsidRPr="001E1E52" w:rsidRDefault="008120A6" w:rsidP="00B005CC">
            <w:pPr>
              <w:spacing w:after="0" w:line="240" w:lineRule="auto"/>
              <w:rPr>
                <w:rFonts w:ascii="GHEA Grapalat" w:hAnsi="GHEA Grapalat" w:cs="Calibri"/>
                <w:sz w:val="18"/>
                <w:szCs w:val="18"/>
              </w:rPr>
            </w:pPr>
          </w:p>
        </w:tc>
        <w:tc>
          <w:tcPr>
            <w:tcW w:w="2106" w:type="dxa"/>
            <w:tcBorders>
              <w:top w:val="single" w:sz="4" w:space="0" w:color="auto"/>
              <w:left w:val="nil"/>
              <w:bottom w:val="single" w:sz="4" w:space="0" w:color="auto"/>
              <w:right w:val="single" w:sz="4" w:space="0" w:color="44546A"/>
            </w:tcBorders>
            <w:shd w:val="clear" w:color="auto" w:fill="auto"/>
            <w:vAlign w:val="center"/>
          </w:tcPr>
          <w:p w:rsidR="008120A6" w:rsidRPr="001E1E52" w:rsidRDefault="008120A6" w:rsidP="00B005CC">
            <w:pPr>
              <w:spacing w:after="0" w:line="240" w:lineRule="auto"/>
              <w:rPr>
                <w:rFonts w:ascii="GHEA Grapalat" w:hAnsi="GHEA Grapalat" w:cs="Arial"/>
                <w:sz w:val="18"/>
                <w:szCs w:val="18"/>
              </w:rPr>
            </w:pPr>
            <w:proofErr w:type="gramStart"/>
            <w:r w:rsidRPr="001E1E52">
              <w:rPr>
                <w:rFonts w:ascii="GHEA Grapalat" w:hAnsi="GHEA Grapalat" w:cs="Arial"/>
                <w:sz w:val="18"/>
                <w:szCs w:val="18"/>
              </w:rPr>
              <w:t>այլ</w:t>
            </w:r>
            <w:proofErr w:type="gramEnd"/>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0</w:t>
            </w:r>
          </w:p>
        </w:tc>
      </w:tr>
      <w:tr w:rsidR="008120A6" w:rsidRPr="001E1E52" w:rsidTr="00B005CC">
        <w:trPr>
          <w:trHeight w:val="127"/>
        </w:trPr>
        <w:tc>
          <w:tcPr>
            <w:tcW w:w="4966" w:type="dxa"/>
            <w:gridSpan w:val="3"/>
            <w:tcBorders>
              <w:top w:val="single" w:sz="4" w:space="0" w:color="auto"/>
              <w:left w:val="single" w:sz="4" w:space="0" w:color="44546A"/>
              <w:bottom w:val="single" w:sz="4" w:space="0" w:color="44546A"/>
              <w:right w:val="single" w:sz="4" w:space="0" w:color="44546A"/>
            </w:tcBorders>
            <w:shd w:val="clear" w:color="auto" w:fill="auto"/>
            <w:vAlign w:val="center"/>
          </w:tcPr>
          <w:p w:rsidR="008120A6" w:rsidRPr="001E1E52" w:rsidRDefault="008120A6" w:rsidP="00B005CC">
            <w:pPr>
              <w:spacing w:after="0" w:line="240" w:lineRule="auto"/>
              <w:jc w:val="center"/>
              <w:rPr>
                <w:rFonts w:ascii="GHEA Grapalat" w:hAnsi="GHEA Grapalat" w:cs="Arial"/>
                <w:b/>
                <w:sz w:val="18"/>
                <w:szCs w:val="18"/>
              </w:rPr>
            </w:pPr>
            <w:r w:rsidRPr="001E1E52">
              <w:rPr>
                <w:rFonts w:ascii="GHEA Grapalat" w:hAnsi="GHEA Grapalat" w:cs="Arial"/>
                <w:b/>
                <w:sz w:val="18"/>
                <w:szCs w:val="18"/>
              </w:rPr>
              <w:t>ԸՆԴԱՄԵՆԸ</w:t>
            </w:r>
          </w:p>
        </w:tc>
        <w:tc>
          <w:tcPr>
            <w:tcW w:w="2117"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en-US"/>
              </w:rPr>
            </w:pPr>
            <w:r w:rsidRPr="001E1E52">
              <w:rPr>
                <w:rFonts w:ascii="GHEA Grapalat" w:hAnsi="GHEA Grapalat" w:cs="Arial"/>
                <w:sz w:val="18"/>
                <w:szCs w:val="18"/>
                <w:lang w:val="en-US"/>
              </w:rPr>
              <w:t>31245,95</w:t>
            </w:r>
          </w:p>
        </w:tc>
        <w:tc>
          <w:tcPr>
            <w:tcW w:w="2245"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hy-AM"/>
              </w:rPr>
            </w:pPr>
            <w:r w:rsidRPr="001E1E52">
              <w:rPr>
                <w:rFonts w:ascii="GHEA Grapalat" w:hAnsi="GHEA Grapalat" w:cs="Arial"/>
                <w:sz w:val="18"/>
                <w:szCs w:val="18"/>
                <w:lang w:val="en-US"/>
              </w:rPr>
              <w:t>11657,49</w:t>
            </w:r>
          </w:p>
        </w:tc>
        <w:tc>
          <w:tcPr>
            <w:tcW w:w="1701" w:type="dxa"/>
            <w:tcBorders>
              <w:top w:val="single" w:sz="4" w:space="0" w:color="auto"/>
              <w:left w:val="single" w:sz="4" w:space="0" w:color="auto"/>
              <w:bottom w:val="single" w:sz="4" w:space="0" w:color="auto"/>
              <w:right w:val="single" w:sz="4" w:space="0" w:color="auto"/>
            </w:tcBorders>
          </w:tcPr>
          <w:p w:rsidR="008120A6" w:rsidRPr="001E1E52" w:rsidRDefault="008120A6" w:rsidP="00B005CC">
            <w:pPr>
              <w:spacing w:after="0" w:line="240" w:lineRule="auto"/>
              <w:jc w:val="center"/>
              <w:rPr>
                <w:rFonts w:ascii="GHEA Grapalat" w:hAnsi="GHEA Grapalat" w:cs="Arial"/>
                <w:sz w:val="18"/>
                <w:szCs w:val="18"/>
                <w:lang w:val="hy-AM"/>
              </w:rPr>
            </w:pPr>
            <w:r w:rsidRPr="001E1E52">
              <w:rPr>
                <w:rFonts w:ascii="GHEA Grapalat" w:hAnsi="GHEA Grapalat" w:cs="Arial"/>
                <w:sz w:val="18"/>
                <w:szCs w:val="18"/>
                <w:lang w:val="en-US"/>
              </w:rPr>
              <w:t>40,00</w:t>
            </w:r>
          </w:p>
        </w:tc>
      </w:tr>
    </w:tbl>
    <w:p w:rsidR="008120A6" w:rsidRPr="001E1E52" w:rsidRDefault="008120A6" w:rsidP="008120A6">
      <w:pPr>
        <w:pStyle w:val="a5"/>
        <w:spacing w:after="0" w:line="240" w:lineRule="auto"/>
        <w:ind w:left="0"/>
        <w:rPr>
          <w:rFonts w:ascii="GHEA Grapalat" w:eastAsia="Times New Roman" w:hAnsi="GHEA Grapalat"/>
          <w:lang w:val="hy-AM"/>
        </w:rPr>
      </w:pPr>
    </w:p>
    <w:p w:rsidR="008120A6" w:rsidRPr="001E1E52" w:rsidRDefault="008120A6" w:rsidP="008120A6">
      <w:pPr>
        <w:spacing w:after="0" w:line="240" w:lineRule="auto"/>
        <w:jc w:val="both"/>
        <w:rPr>
          <w:rFonts w:ascii="GHEA Grapalat" w:hAnsi="GHEA Grapalat"/>
          <w:szCs w:val="24"/>
          <w:lang w:val="hy-AM"/>
        </w:rPr>
      </w:pPr>
    </w:p>
    <w:p w:rsidR="008120A6" w:rsidRPr="001E1E52" w:rsidRDefault="008120A6" w:rsidP="008120A6">
      <w:pPr>
        <w:tabs>
          <w:tab w:val="left" w:pos="3900"/>
        </w:tabs>
        <w:ind w:left="-426" w:right="-568" w:firstLine="426"/>
        <w:jc w:val="center"/>
        <w:rPr>
          <w:rFonts w:ascii="GHEA Grapalat" w:hAnsi="GHEA Grapalat"/>
          <w:b/>
          <w:bCs/>
          <w:sz w:val="24"/>
          <w:szCs w:val="24"/>
          <w:lang w:val="hy-AM"/>
        </w:rPr>
      </w:pPr>
      <w:r w:rsidRPr="001E1E52">
        <w:rPr>
          <w:rFonts w:ascii="GHEA Grapalat" w:hAnsi="GHEA Grapalat"/>
          <w:b/>
          <w:bCs/>
          <w:sz w:val="24"/>
          <w:szCs w:val="24"/>
          <w:lang w:val="hy-AM"/>
        </w:rPr>
        <w:t>IV. ԾՐԱԳՐԻ ԳՈՐԾՈՂՈՒԹՅԱՆ ՇՐՋԱՆԱԿՆԵՐԸ, ՆՊԱՏԱԿՆԵՐԸ ԵՎ ԽՆԴԻՐՆԵՐԸ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14.</w:t>
      </w:r>
      <w:r w:rsidRPr="001E1E52">
        <w:rPr>
          <w:rFonts w:ascii="GHEA Grapalat" w:hAnsi="GHEA Grapalat"/>
          <w:sz w:val="24"/>
          <w:szCs w:val="24"/>
          <w:lang w:val="hy-AM"/>
        </w:rPr>
        <w:t xml:space="preserve"> Սույն ծրագրի գործողությունը տարածվում է՝</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1) համայնքի սեփականություն հանդիսացող հողամասերի վրա.</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Հողերի վրա.</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 xml:space="preserve">3) </w:t>
      </w:r>
      <w:r w:rsidRPr="001E1E52">
        <w:rPr>
          <w:rFonts w:ascii="GHEA Grapalat" w:hAnsi="GHEA Grapalat"/>
          <w:sz w:val="24"/>
          <w:szCs w:val="24"/>
          <w:shd w:val="clear" w:color="auto" w:fill="FFFFFF" w:themeFill="background1"/>
          <w:lang w:val="hy-AM"/>
        </w:rPr>
        <w:t>քաղաքացիներին, իրավաբանական անձանց, օտարերկրյա պետություններին</w:t>
      </w:r>
      <w:r w:rsidRPr="001E1E52">
        <w:rPr>
          <w:rFonts w:ascii="GHEA Grapalat" w:hAnsi="GHEA Grapalat"/>
          <w:sz w:val="24"/>
          <w:szCs w:val="24"/>
          <w:lang w:val="hy-AM"/>
        </w:rPr>
        <w:t xml:space="preserve"> oգտագործման, կառուցապատման և սահմանափակ օգտագործման (սերվիտուտ) իրավունքով տրամադրված և հավատարմագրային կառավարման հանձնված Հողերի վրա.</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15</w:t>
      </w:r>
      <w:r w:rsidRPr="001E1E52">
        <w:rPr>
          <w:rFonts w:ascii="GHEA Grapalat" w:hAnsi="GHEA Grapalat"/>
          <w:sz w:val="24"/>
          <w:szCs w:val="24"/>
          <w:lang w:val="hy-AM"/>
        </w:rPr>
        <w:t>. Սույն ծրագրի գործողությունը չի տարածվում` համայնքի վարչական տարածքում գտնվող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w:t>
      </w:r>
    </w:p>
    <w:p w:rsidR="008120A6" w:rsidRPr="001E1E52" w:rsidRDefault="008120A6" w:rsidP="008120A6">
      <w:pPr>
        <w:spacing w:after="0" w:line="240" w:lineRule="auto"/>
        <w:ind w:firstLine="567"/>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16.</w:t>
      </w:r>
      <w:r w:rsidRPr="001E1E52">
        <w:rPr>
          <w:rFonts w:ascii="GHEA Grapalat" w:hAnsi="GHEA Grapalat"/>
          <w:sz w:val="24"/>
          <w:szCs w:val="24"/>
          <w:lang w:val="hy-AM"/>
        </w:rPr>
        <w:t xml:space="preserve"> Ծրագրով սահմանված նպատակների իրագործման համար պետք է լուծվեն հետևյալ խնդիրները`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lastRenderedPageBreak/>
        <w:t>1) Հողերի օտարման և օգտագործման տրամադրման յուրաքանչյուր հողամասի ծրագրային կառավարման իրականացումը.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 սահմանումը, վարչարարության կրճատումը, գործընթացի թափանցիկության և հրապարակայնության ապահովումը.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3) չօգտագործվող կամ ոչ արդյունավետ օգտագործվող Հողերը տնտեսական շրջանառության մեջ դնելու աշխատանքների իրականացումը.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4) Հողերի հաշվառման բնագավառում արդիական միջոցների ներդրումը և հանրությանը հաշվառման տվյալները հասանելի դարձնելը.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5)  Հողերի օգտագործման վիճակի վերաբերյալ ֆինանսատնտեսական մոնիթորինգի իրականացումը և Հողերի օգտագործման նկատմամբ գործուն վերահսկողական համակարգի ներդրումը.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7) ներդրումային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Հողերի օտարման և օգտագործման տրամադրման նպաստավոր պայմանների ապահովումը։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hd w:val="clear" w:color="auto" w:fill="FFFFFF" w:themeFill="background1"/>
        <w:spacing w:after="0" w:line="240" w:lineRule="auto"/>
        <w:ind w:firstLine="567"/>
        <w:jc w:val="center"/>
        <w:rPr>
          <w:rFonts w:ascii="GHEA Grapalat" w:hAnsi="GHEA Grapalat"/>
          <w:b/>
          <w:bCs/>
          <w:color w:val="000000"/>
          <w:sz w:val="24"/>
          <w:szCs w:val="24"/>
          <w:lang w:val="hy-AM"/>
        </w:rPr>
      </w:pPr>
      <w:r w:rsidRPr="001E1E52">
        <w:rPr>
          <w:rFonts w:ascii="GHEA Grapalat" w:hAnsi="GHEA Grapalat"/>
          <w:b/>
          <w:bCs/>
          <w:sz w:val="24"/>
          <w:szCs w:val="24"/>
          <w:lang w:val="hy-AM"/>
        </w:rPr>
        <w:t>V. ՀՈՂԱՄԱՍԵՐԻ ՕՏԱՐՈՒՄԸ</w:t>
      </w:r>
    </w:p>
    <w:p w:rsidR="008120A6" w:rsidRPr="001E1E52" w:rsidRDefault="008120A6" w:rsidP="008120A6">
      <w:pPr>
        <w:shd w:val="clear" w:color="auto" w:fill="FFFFFF"/>
        <w:spacing w:after="0" w:line="240" w:lineRule="auto"/>
        <w:ind w:firstLine="567"/>
        <w:jc w:val="center"/>
        <w:rPr>
          <w:rFonts w:ascii="GHEA Grapalat" w:hAnsi="GHEA Grapalat"/>
          <w:b/>
          <w:bCs/>
          <w:color w:val="000000"/>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17.</w:t>
      </w:r>
      <w:r w:rsidRPr="001E1E52">
        <w:rPr>
          <w:rFonts w:ascii="GHEA Grapalat" w:hAnsi="GHEA Grapalat"/>
          <w:sz w:val="24"/>
          <w:szCs w:val="24"/>
          <w:lang w:val="hy-AM"/>
        </w:rPr>
        <w:t xml:space="preserve"> Հողերը օտարվում են Հայաստանի Հանրապետության հողային օրենսգրքով սահմանված դեպքերում ու կարգով`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ա) սեփականության իրավունքն անհատույց փոխանցելու միջոցով.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բ) ուղղակի վաճառքի միջոցով.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գ) աճուրդով.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դ) փոխանակության միջոցով:</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18.</w:t>
      </w:r>
      <w:r w:rsidRPr="001E1E52">
        <w:rPr>
          <w:rFonts w:ascii="GHEA Grapalat" w:hAnsi="GHEA Grapalat"/>
          <w:sz w:val="24"/>
          <w:szCs w:val="24"/>
          <w:lang w:val="hy-AM"/>
        </w:rPr>
        <w:t xml:space="preserve"> Հողամասերը (բացառությամբ՝ արոտավայրերի) կարող են օտարվել (այդ թվում՝ անհատույց) միայն համայնքի ղեկավարի առաջարկությամբ և համայնքի ավագանու որոշմամբ:</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19. </w:t>
      </w:r>
      <w:r w:rsidRPr="001E1E52">
        <w:rPr>
          <w:rFonts w:ascii="GHEA Grapalat" w:hAnsi="GHEA Grapalat"/>
          <w:sz w:val="24"/>
          <w:szCs w:val="24"/>
          <w:lang w:val="hy-AM"/>
        </w:rPr>
        <w:t>Համայնքի սեփականությունը հանդիսացող արոտավայրերը հանդիսանալով ընդհանուր օգտագործման արոտավայրեր և ներառված լինելով ՀՀ հողային օրենսգրքի 60-րդ հոդվածով սահմանված սահմանափակումների մեջ, օտարման ենթակա չեն, դրանք միայն կարող են տրվել օգտագործման իրավունքով:</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20.</w:t>
      </w:r>
      <w:r w:rsidRPr="001E1E52">
        <w:rPr>
          <w:rFonts w:ascii="GHEA Grapalat" w:hAnsi="GHEA Grapalat"/>
          <w:sz w:val="24"/>
          <w:szCs w:val="24"/>
          <w:lang w:val="hy-AM"/>
        </w:rPr>
        <w:t xml:space="preserve"> Հողամասի օտարման մասին որոշումը ներառում է տեղեկություններ`</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lastRenderedPageBreak/>
        <w:t>1) հողամասի գտնվելու վայրի, ծածկագրի, մակերեսի, նպատակային նշանակության, հողատեսքի, գործառնական նշանակության, օտարման եղանակի, ժամկետների, նպատակ, ուղղակի վաճառքի դեպքում` վաճառքի գնի, իսկ հրապարակային սակարկությունների դեպքում` մեկնարկային գնի մասին.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2) հողամասն ուղղակի վաճառքի ներկայացնելու ժամանակ` գնորդի անունը կամ անվանումը, օտարվող հողամասի վաճառքի գնի և վճարման ժամկետների մասին:</w:t>
      </w:r>
    </w:p>
    <w:p w:rsidR="008120A6" w:rsidRPr="001E1E52" w:rsidRDefault="008120A6" w:rsidP="008120A6">
      <w:pPr>
        <w:spacing w:after="0" w:line="240" w:lineRule="auto"/>
        <w:ind w:firstLine="567"/>
        <w:jc w:val="both"/>
        <w:rPr>
          <w:rFonts w:ascii="GHEA Grapalat" w:hAnsi="GHEA Grapalat"/>
          <w:b/>
          <w:bCs/>
          <w:color w:val="FF0000"/>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bCs/>
          <w:color w:val="FF0000"/>
          <w:sz w:val="24"/>
          <w:szCs w:val="24"/>
          <w:lang w:val="hy-AM"/>
        </w:rPr>
        <w:t xml:space="preserve"> </w:t>
      </w:r>
      <w:r w:rsidRPr="001E1E52">
        <w:rPr>
          <w:rFonts w:ascii="GHEA Grapalat" w:hAnsi="GHEA Grapalat"/>
          <w:b/>
          <w:sz w:val="24"/>
          <w:szCs w:val="24"/>
          <w:lang w:val="hy-AM"/>
        </w:rPr>
        <w:t>21.</w:t>
      </w:r>
      <w:r w:rsidRPr="001E1E52">
        <w:rPr>
          <w:rFonts w:ascii="GHEA Grapalat" w:hAnsi="GHEA Grapalat"/>
          <w:sz w:val="24"/>
          <w:szCs w:val="24"/>
          <w:lang w:val="hy-AM"/>
        </w:rPr>
        <w:t xml:space="preserve"> Հողամասի աճուրդով վաճառքի մեկնարկային գինը չի կարող պակաս լինել հողամասի կադաստրային արժեքի 100 տոկոսից:</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22. </w:t>
      </w:r>
      <w:r w:rsidRPr="001E1E52">
        <w:rPr>
          <w:rFonts w:ascii="GHEA Grapalat" w:hAnsi="GHEA Grapalat"/>
          <w:sz w:val="24"/>
          <w:szCs w:val="24"/>
          <w:lang w:val="hy-AM"/>
        </w:rPr>
        <w:t>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b/>
          <w:sz w:val="24"/>
          <w:szCs w:val="24"/>
          <w:lang w:val="hy-AM"/>
        </w:rPr>
      </w:pPr>
      <w:r w:rsidRPr="001E1E52">
        <w:rPr>
          <w:rFonts w:ascii="GHEA Grapalat" w:hAnsi="GHEA Grapalat"/>
          <w:b/>
          <w:sz w:val="24"/>
          <w:szCs w:val="24"/>
          <w:lang w:val="hy-AM"/>
        </w:rPr>
        <w:t>23.</w:t>
      </w:r>
      <w:r w:rsidRPr="001E1E52">
        <w:rPr>
          <w:rFonts w:ascii="GHEA Grapalat" w:hAnsi="GHEA Grapalat"/>
          <w:sz w:val="24"/>
          <w:szCs w:val="24"/>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hd w:val="clear" w:color="auto" w:fill="FFFFFF"/>
        <w:spacing w:after="0" w:line="240" w:lineRule="auto"/>
        <w:ind w:firstLine="567"/>
        <w:jc w:val="center"/>
        <w:rPr>
          <w:rFonts w:ascii="GHEA Grapalat" w:hAnsi="GHEA Grapalat"/>
          <w:sz w:val="24"/>
          <w:szCs w:val="24"/>
          <w:lang w:val="hy-AM"/>
        </w:rPr>
      </w:pPr>
      <w:r w:rsidRPr="001E1E52">
        <w:rPr>
          <w:rFonts w:ascii="GHEA Grapalat" w:hAnsi="GHEA Grapalat"/>
          <w:b/>
          <w:bCs/>
          <w:sz w:val="24"/>
          <w:szCs w:val="24"/>
          <w:lang w:val="hy-AM"/>
        </w:rPr>
        <w:t>V</w:t>
      </w:r>
      <w:r w:rsidRPr="001E1E52">
        <w:rPr>
          <w:rFonts w:ascii="GHEA Grapalat" w:hAnsi="GHEA Grapalat" w:cs="Arial Unicode"/>
          <w:b/>
          <w:bCs/>
          <w:sz w:val="24"/>
          <w:szCs w:val="24"/>
          <w:lang w:val="hy-AM"/>
        </w:rPr>
        <w:t>I. ՀՈՂԱՄԱՍԵՐԻ</w:t>
      </w:r>
      <w:r w:rsidRPr="001E1E52">
        <w:rPr>
          <w:rFonts w:ascii="Calibri" w:hAnsi="Calibri" w:cs="Calibri"/>
          <w:b/>
          <w:bCs/>
          <w:sz w:val="24"/>
          <w:szCs w:val="24"/>
          <w:lang w:val="hy-AM"/>
        </w:rPr>
        <w:t>  </w:t>
      </w:r>
      <w:r w:rsidRPr="001E1E52">
        <w:rPr>
          <w:rFonts w:ascii="GHEA Grapalat" w:hAnsi="GHEA Grapalat" w:cs="Arial Unicode"/>
          <w:b/>
          <w:bCs/>
          <w:sz w:val="24"/>
          <w:szCs w:val="24"/>
          <w:lang w:val="hy-AM"/>
        </w:rPr>
        <w:t>ՕԳՏԱԳՈՐԾՄԱՆ ՏՐԱՄԱԴՐՈՒՄԸ</w:t>
      </w:r>
      <w:r w:rsidRPr="001E1E52">
        <w:rPr>
          <w:rFonts w:ascii="GHEA Grapalat" w:hAnsi="GHEA Grapalat"/>
          <w:b/>
          <w:bCs/>
          <w:sz w:val="24"/>
          <w:szCs w:val="24"/>
          <w:lang w:val="hy-AM"/>
        </w:rPr>
        <w:br/>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24.</w:t>
      </w:r>
      <w:r w:rsidRPr="001E1E52">
        <w:rPr>
          <w:rFonts w:ascii="GHEA Grapalat" w:hAnsi="GHEA Grapalat"/>
          <w:sz w:val="24"/>
          <w:szCs w:val="24"/>
          <w:lang w:val="hy-AM"/>
        </w:rPr>
        <w:t xml:space="preserve"> Հողամասերն օգտագործման են տրամադրվում Հայաստանի Հանրապետության հողային օրենսգրքով սահմանված դեպքերում ու կարգով`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ա) անհատույց (մշտական) օգտագործման իրավունքով.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բ) վարձակալության:</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25.</w:t>
      </w:r>
      <w:r w:rsidRPr="001E1E52">
        <w:rPr>
          <w:rFonts w:ascii="GHEA Grapalat" w:hAnsi="GHEA Grapalat"/>
          <w:sz w:val="24"/>
          <w:szCs w:val="24"/>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w:t>
      </w:r>
    </w:p>
    <w:p w:rsidR="008120A6" w:rsidRPr="001E1E52" w:rsidRDefault="008120A6" w:rsidP="008120A6">
      <w:pPr>
        <w:shd w:val="clear" w:color="auto" w:fill="FFFFFF"/>
        <w:spacing w:after="0" w:line="240" w:lineRule="auto"/>
        <w:ind w:firstLine="567"/>
        <w:jc w:val="center"/>
        <w:rPr>
          <w:rFonts w:ascii="GHEA Grapalat" w:hAnsi="GHEA Grapalat"/>
          <w:b/>
          <w:bCs/>
          <w:color w:val="000000"/>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26.</w:t>
      </w:r>
      <w:r w:rsidRPr="001E1E52">
        <w:rPr>
          <w:rFonts w:ascii="GHEA Grapalat" w:hAnsi="GHEA Grapalat"/>
          <w:sz w:val="24"/>
          <w:szCs w:val="24"/>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hd w:val="clear" w:color="auto" w:fill="FFFFFF"/>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27.</w:t>
      </w:r>
      <w:r w:rsidRPr="001E1E52">
        <w:rPr>
          <w:rFonts w:ascii="GHEA Grapalat" w:hAnsi="GHEA Grapalat"/>
          <w:sz w:val="24"/>
          <w:szCs w:val="24"/>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 վճարի չափի, հրապարակային սակարկությունների դեպքում` մեկնարկային գնի մասին:</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28.</w:t>
      </w:r>
      <w:r w:rsidRPr="001E1E52">
        <w:rPr>
          <w:rFonts w:ascii="GHEA Grapalat" w:hAnsi="GHEA Grapalat"/>
          <w:sz w:val="24"/>
          <w:szCs w:val="24"/>
          <w:lang w:val="hy-AM"/>
        </w:rPr>
        <w:t xml:space="preserve"> Հողամասերը մրցույթներով վարձակալության տրամադրելու համար վարձավճարի մեկնարկային տարեկան վարձավճարի չափը չի կարող պակաս լինել անշարժ գույքի հարկի տարեկան դրույքաչափից:</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29.</w:t>
      </w:r>
      <w:r w:rsidRPr="001E1E52">
        <w:rPr>
          <w:rFonts w:ascii="GHEA Grapalat" w:hAnsi="GHEA Grapalat"/>
          <w:sz w:val="24"/>
          <w:szCs w:val="24"/>
          <w:lang w:val="hy-AM"/>
        </w:rPr>
        <w:t xml:space="preserve">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30.</w:t>
      </w:r>
      <w:r w:rsidRPr="001E1E52">
        <w:rPr>
          <w:rFonts w:ascii="GHEA Grapalat" w:hAnsi="GHEA Grapalat"/>
          <w:sz w:val="24"/>
          <w:szCs w:val="24"/>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hd w:val="clear" w:color="auto" w:fill="FFFFFF"/>
        <w:spacing w:after="0" w:line="240" w:lineRule="auto"/>
        <w:ind w:firstLine="567"/>
        <w:rPr>
          <w:rFonts w:ascii="GHEA Grapalat" w:hAnsi="GHEA Grapalat"/>
          <w:color w:val="000000"/>
          <w:sz w:val="24"/>
          <w:szCs w:val="24"/>
          <w:lang w:val="hy-AM"/>
        </w:rPr>
      </w:pPr>
    </w:p>
    <w:p w:rsidR="008120A6" w:rsidRPr="001E1E52" w:rsidRDefault="008120A6" w:rsidP="008120A6">
      <w:pPr>
        <w:shd w:val="clear" w:color="auto" w:fill="FFFFFF"/>
        <w:spacing w:after="0" w:line="240" w:lineRule="auto"/>
        <w:ind w:firstLine="567"/>
        <w:jc w:val="center"/>
        <w:rPr>
          <w:rFonts w:ascii="GHEA Grapalat" w:hAnsi="GHEA Grapalat"/>
          <w:sz w:val="24"/>
          <w:szCs w:val="24"/>
          <w:lang w:val="hy-AM"/>
        </w:rPr>
      </w:pPr>
      <w:r w:rsidRPr="001E1E52">
        <w:rPr>
          <w:rFonts w:ascii="GHEA Grapalat" w:hAnsi="GHEA Grapalat"/>
          <w:b/>
          <w:bCs/>
          <w:sz w:val="24"/>
          <w:szCs w:val="24"/>
          <w:lang w:val="hy-AM"/>
        </w:rPr>
        <w:t>VII. ՀՈՂԵՐԻ ԿԱՌԱՎԱՐՄԱՆ ՈՒՂՂՈՒԹՅՈՒՆՆԵՐԸ ԵՎ ՀԻՄՆԱԿԱՆ ՄԻՋՈՑԱՌՈՒՄՆԵՐԸ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31.</w:t>
      </w:r>
      <w:r w:rsidRPr="001E1E52">
        <w:rPr>
          <w:rFonts w:ascii="GHEA Grapalat" w:hAnsi="GHEA Grapalat"/>
          <w:sz w:val="24"/>
          <w:szCs w:val="24"/>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 xml:space="preserve">1) օտարել` </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սույն հավելվածի N 1 ցանկով առաջարկվող՝</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rPr>
          <w:rFonts w:ascii="GHEA Grapalat" w:hAnsi="GHEA Grapalat"/>
          <w:sz w:val="24"/>
          <w:szCs w:val="24"/>
          <w:lang w:val="hy-AM"/>
        </w:rPr>
      </w:pPr>
      <w:r w:rsidRPr="001E1E52">
        <w:rPr>
          <w:rFonts w:ascii="GHEA Grapalat" w:hAnsi="GHEA Grapalat"/>
          <w:sz w:val="24"/>
          <w:szCs w:val="24"/>
          <w:lang w:val="hy-AM"/>
        </w:rPr>
        <w:t>2) օգտագործման տրամադրել՝</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սույն հավելվածի N 2 ցանկում նշված հողամասերը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3) 2025 թվականի ընթացքում ապահովել ընդհանուր բնույթի հետևյալ միջոցառումների կատարումը՝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ա. վերանայել մինչև սույն Ծրագրի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lastRenderedPageBreak/>
        <w:t>բ. համապատասխան իրավական ակտերի միջոցով հողամասերի գործառնական և նպատակային նշանակությունները համապատասխանեցնել գործող օրենսդրության պահանջներին: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գ. իրականացնել մինչև սույն Ծրագրի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դ. վերահսկողություն իրականացնել Հողերի նպատակային օգտագործման, հողօգտագործողների կողմից հողային օրենսդրության պահանջների պահպանման 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ե. սահմանել Հողերի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rsidR="008120A6" w:rsidRPr="001E1E52" w:rsidRDefault="008120A6" w:rsidP="008120A6">
      <w:pPr>
        <w:spacing w:after="0" w:line="240" w:lineRule="auto"/>
        <w:ind w:firstLine="567"/>
        <w:rPr>
          <w:rFonts w:ascii="GHEA Grapalat" w:hAnsi="GHEA Grapalat"/>
          <w:sz w:val="24"/>
          <w:szCs w:val="24"/>
          <w:lang w:val="hy-AM"/>
        </w:rPr>
      </w:pPr>
    </w:p>
    <w:p w:rsidR="008120A6" w:rsidRPr="001E1E52" w:rsidRDefault="008120A6" w:rsidP="008120A6">
      <w:pPr>
        <w:spacing w:after="0" w:line="240" w:lineRule="auto"/>
        <w:ind w:firstLine="567"/>
        <w:jc w:val="center"/>
        <w:rPr>
          <w:rFonts w:ascii="GHEA Grapalat" w:hAnsi="GHEA Grapalat"/>
          <w:b/>
          <w:sz w:val="24"/>
          <w:szCs w:val="24"/>
          <w:lang w:val="hy-AM"/>
        </w:rPr>
      </w:pPr>
      <w:r w:rsidRPr="001E1E52">
        <w:rPr>
          <w:rFonts w:ascii="GHEA Grapalat" w:hAnsi="GHEA Grapalat"/>
          <w:b/>
          <w:bCs/>
          <w:sz w:val="24"/>
          <w:szCs w:val="24"/>
          <w:lang w:val="hy-AM"/>
        </w:rPr>
        <w:t xml:space="preserve">VIII. </w:t>
      </w:r>
      <w:r w:rsidRPr="001E1E52">
        <w:rPr>
          <w:rFonts w:ascii="GHEA Grapalat" w:hAnsi="GHEA Grapalat"/>
          <w:b/>
          <w:sz w:val="24"/>
          <w:szCs w:val="24"/>
          <w:lang w:val="hy-AM"/>
        </w:rPr>
        <w:t>ԾՐԱԳՐՈՎ ՆԱԽԱՏԵՍՎԱԾ ՄԻՋՈՑԱՌՈՒՄՆԵՐԻ ԿԱՏԱՐՄԱՆ ԱՊԱՀՈՎՈՒՄԸ ԵՎ ԾՐԱԳՐԻ ԿԱՏԱՐՄԱՆ ՏԱՐԵԿԱՆ ՀԱՇՎԵՏՎՈՒԹՅԱՆ ՄՇԱԿՈՒՄՆ ՈՒ ՆԵՐԿԱՅԱՑՈՒՄԸ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32</w:t>
      </w:r>
      <w:r w:rsidRPr="001E1E52">
        <w:rPr>
          <w:rFonts w:ascii="GHEA Grapalat" w:hAnsi="GHEA Grapalat"/>
          <w:sz w:val="24"/>
          <w:szCs w:val="24"/>
          <w:lang w:val="hy-AM"/>
        </w:rPr>
        <w:t>. Ծրագրով նախատեսված միջոցառումների կատարումը  ապահովում է համայնքի ղեկավարը՝ համայնքապետարանի աշխատակազմի քաղաքաշինության, հողաշինության, գյուղատնտեսության և բնապահպանության բաժնի աշխատակիցների, ինչպես նաև աշխատակազմի իրավաբանական գործառույթներ իրականացնող աշխատակցի միջոցով։</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33.</w:t>
      </w:r>
      <w:r w:rsidRPr="001E1E52">
        <w:rPr>
          <w:rFonts w:ascii="GHEA Grapalat" w:hAnsi="GHEA Grapalat"/>
          <w:sz w:val="24"/>
          <w:szCs w:val="24"/>
          <w:lang w:val="hy-AM"/>
        </w:rPr>
        <w:t xml:space="preserve"> Ծրագրով սահմանված նպատակների իրագործման, միջոցառումների իրականացման և Ծրագրի կատարման մասին համայնքապետարանի աշխատակազմի քաղաքաշինության, հողաշինության, գյուղատնտեսության և բնապահպանության բաժնի աշխատակիցների, ինչպես նաև աշխատակազմի իրավաբանական գործառույթներ իրականացնող աշխատակցի կողմից մինչև հաջորդ տարվա փետրվարի 15-ը մշակվում է տարեկան հաշվետվություն, որը  ներկայացվում է համայնքի ղեկավարին։ Համայնքի ղեկավարը հաշվետվությունը քննարկում է համայնքի ավագանու մշտական հանձնաժողովի, աշխատակազմի ֆինանսատնտեսագիտական, եկամուտների հաշվառման և հավաքագրման բաժնի պետի, համայնքի ղեկավարին կից համայնքի զարգացման հնգամյա ծրագրի և տարեկան բյուջեի կառավարման հարցերի խորհրդակցական մարմինների հետ: Համայնքի ղեկավարը հաշվետվությունը և հաշվետվության վերաբերյալ ստացված բոլոր առաջարկությունները՝ մինչև հաշվետու բյուջետային տարվան հաջորդող </w:t>
      </w:r>
      <w:r w:rsidRPr="001E1E52">
        <w:rPr>
          <w:rFonts w:ascii="GHEA Grapalat" w:hAnsi="GHEA Grapalat"/>
          <w:sz w:val="24"/>
          <w:szCs w:val="24"/>
          <w:lang w:val="hy-AM"/>
        </w:rPr>
        <w:lastRenderedPageBreak/>
        <w:t>տարվա մարտի 1-ը բյուջեի կատարման տարեկան հաշվետվության հետ ներկայացնում է համայնքի ավագանու քննարկմանը:</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tabs>
          <w:tab w:val="left" w:pos="3900"/>
        </w:tabs>
        <w:ind w:left="-426" w:right="-568" w:firstLine="567"/>
        <w:jc w:val="center"/>
        <w:rPr>
          <w:rFonts w:ascii="GHEA Grapalat" w:hAnsi="GHEA Grapalat"/>
          <w:sz w:val="24"/>
          <w:szCs w:val="24"/>
          <w:lang w:val="hy-AM"/>
        </w:rPr>
      </w:pPr>
      <w:r w:rsidRPr="001E1E52">
        <w:rPr>
          <w:rFonts w:ascii="GHEA Grapalat" w:hAnsi="GHEA Grapalat"/>
          <w:b/>
          <w:bCs/>
          <w:sz w:val="24"/>
          <w:szCs w:val="24"/>
          <w:lang w:val="hy-AM"/>
        </w:rPr>
        <w:t>IX. ԾՐԱԳՐՈՒՄ ՓՈՓՈԽՈՒԹՅՈՒՆՆԵՐ ԵՎ ԼՐԱՑՈՒՄՆԵՐ ԿԱՏԱՐԵԼԸ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 xml:space="preserve">34. </w:t>
      </w:r>
      <w:r w:rsidRPr="001E1E52">
        <w:rPr>
          <w:rFonts w:ascii="GHEA Grapalat" w:hAnsi="GHEA Grapalat"/>
          <w:sz w:val="24"/>
          <w:szCs w:val="24"/>
          <w:lang w:val="hy-AM"/>
        </w:rPr>
        <w:t>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sz w:val="24"/>
          <w:szCs w:val="24"/>
          <w:lang w:val="hy-AM"/>
        </w:rPr>
        <w:t xml:space="preserve">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w:t>
      </w:r>
    </w:p>
    <w:p w:rsidR="008120A6" w:rsidRPr="001E1E52" w:rsidRDefault="008120A6" w:rsidP="008120A6">
      <w:pPr>
        <w:spacing w:after="0" w:line="240" w:lineRule="auto"/>
        <w:ind w:firstLine="567"/>
        <w:jc w:val="both"/>
        <w:rPr>
          <w:rFonts w:ascii="GHEA Grapalat" w:hAnsi="GHEA Grapalat"/>
          <w:sz w:val="24"/>
          <w:szCs w:val="24"/>
          <w:lang w:val="hy-AM"/>
        </w:rPr>
      </w:pPr>
    </w:p>
    <w:p w:rsidR="008120A6" w:rsidRPr="001E1E52" w:rsidRDefault="008120A6" w:rsidP="008120A6">
      <w:pPr>
        <w:spacing w:after="0" w:line="240" w:lineRule="auto"/>
        <w:ind w:firstLine="567"/>
        <w:jc w:val="center"/>
        <w:rPr>
          <w:rFonts w:ascii="GHEA Grapalat" w:hAnsi="GHEA Grapalat"/>
          <w:b/>
          <w:bCs/>
          <w:sz w:val="24"/>
          <w:szCs w:val="24"/>
          <w:lang w:val="hy-AM"/>
        </w:rPr>
      </w:pPr>
      <w:r w:rsidRPr="001E1E52">
        <w:rPr>
          <w:rFonts w:ascii="GHEA Grapalat" w:hAnsi="GHEA Grapalat"/>
          <w:b/>
          <w:bCs/>
          <w:sz w:val="24"/>
          <w:szCs w:val="24"/>
          <w:lang w:val="hy-AM"/>
        </w:rPr>
        <w:t>X</w:t>
      </w:r>
      <w:r w:rsidRPr="001E1E52">
        <w:rPr>
          <w:rFonts w:ascii="GHEA Grapalat" w:hAnsi="GHEA Grapalat" w:cs="Arial Unicode"/>
          <w:b/>
          <w:bCs/>
          <w:sz w:val="24"/>
          <w:szCs w:val="24"/>
          <w:lang w:val="hy-AM"/>
        </w:rPr>
        <w:t xml:space="preserve">. </w:t>
      </w:r>
      <w:r w:rsidRPr="001E1E52">
        <w:rPr>
          <w:rFonts w:ascii="GHEA Grapalat" w:hAnsi="GHEA Grapalat"/>
          <w:b/>
          <w:bCs/>
          <w:sz w:val="24"/>
          <w:szCs w:val="24"/>
          <w:lang w:val="hy-AM"/>
        </w:rPr>
        <w:t>ԾՐԱԳՐԻ ԻՐԱԿԱՆԱՑՄԱՆ ՖԻՆԱՆՍԱՎՈՐՈՒՄԸ ԵՎ ԿԱՆԽԱՏԵՍՎՈՂ ԵԿԱՄՈՒՏՆԵՐԸ</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t>35.</w:t>
      </w:r>
      <w:r w:rsidRPr="001E1E52">
        <w:rPr>
          <w:rFonts w:ascii="GHEA Grapalat" w:hAnsi="GHEA Grapalat"/>
          <w:b/>
          <w:color w:val="FF0000"/>
          <w:sz w:val="24"/>
          <w:szCs w:val="24"/>
          <w:lang w:val="hy-AM"/>
        </w:rPr>
        <w:t xml:space="preserve"> </w:t>
      </w:r>
      <w:r w:rsidRPr="001E1E52">
        <w:rPr>
          <w:rFonts w:ascii="GHEA Grapalat" w:hAnsi="GHEA Grapalat"/>
          <w:sz w:val="24"/>
          <w:szCs w:val="24"/>
          <w:lang w:val="hy-AM"/>
        </w:rPr>
        <w:t>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w:t>
      </w:r>
    </w:p>
    <w:p w:rsidR="008120A6" w:rsidRPr="001E1E52" w:rsidRDefault="008120A6" w:rsidP="008120A6">
      <w:pPr>
        <w:spacing w:after="0" w:line="240" w:lineRule="auto"/>
        <w:ind w:firstLine="567"/>
        <w:jc w:val="both"/>
        <w:rPr>
          <w:rFonts w:ascii="GHEA Grapalat" w:hAnsi="GHEA Grapalat"/>
          <w:sz w:val="24"/>
          <w:szCs w:val="24"/>
          <w:lang w:val="hy-AM"/>
        </w:rPr>
      </w:pPr>
      <w:r w:rsidRPr="001E1E52">
        <w:rPr>
          <w:rFonts w:ascii="GHEA Grapalat" w:hAnsi="GHEA Grapalat"/>
          <w:b/>
          <w:sz w:val="24"/>
          <w:szCs w:val="24"/>
          <w:lang w:val="hy-AM"/>
        </w:rPr>
        <w:lastRenderedPageBreak/>
        <w:t>36.</w:t>
      </w:r>
      <w:r w:rsidRPr="001E1E52">
        <w:rPr>
          <w:rFonts w:ascii="GHEA Grapalat" w:hAnsi="GHEA Grapalat"/>
          <w:sz w:val="24"/>
          <w:szCs w:val="24"/>
          <w:lang w:val="hy-AM"/>
        </w:rPr>
        <w:t xml:space="preserve">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w:t>
      </w:r>
    </w:p>
    <w:p w:rsidR="008120A6" w:rsidRPr="001E1E52" w:rsidRDefault="008120A6" w:rsidP="008120A6">
      <w:pPr>
        <w:tabs>
          <w:tab w:val="left" w:pos="3900"/>
        </w:tabs>
        <w:rPr>
          <w:rFonts w:ascii="GHEA Grapalat" w:hAnsi="GHEA Grapalat"/>
          <w:sz w:val="24"/>
          <w:szCs w:val="24"/>
          <w:lang w:val="hy-AM"/>
        </w:rPr>
      </w:pPr>
    </w:p>
    <w:p w:rsidR="008120A6" w:rsidRPr="001E1E52" w:rsidRDefault="008120A6" w:rsidP="008120A6">
      <w:pPr>
        <w:tabs>
          <w:tab w:val="left" w:pos="3900"/>
        </w:tabs>
        <w:jc w:val="center"/>
        <w:rPr>
          <w:rFonts w:ascii="GHEA Grapalat" w:hAnsi="GHEA Grapalat"/>
          <w:b/>
          <w:sz w:val="24"/>
          <w:szCs w:val="24"/>
          <w:lang w:val="hy-AM"/>
        </w:rPr>
      </w:pPr>
      <w:r w:rsidRPr="001E1E52">
        <w:rPr>
          <w:rFonts w:ascii="GHEA Grapalat" w:hAnsi="GHEA Grapalat"/>
          <w:b/>
          <w:sz w:val="24"/>
          <w:szCs w:val="24"/>
          <w:lang w:val="hy-AM"/>
        </w:rPr>
        <w:t>ՑԱՆԿ  N 1</w:t>
      </w:r>
    </w:p>
    <w:p w:rsidR="008120A6" w:rsidRPr="001E1E52" w:rsidRDefault="008120A6" w:rsidP="008120A6">
      <w:pPr>
        <w:tabs>
          <w:tab w:val="left" w:pos="3900"/>
        </w:tabs>
        <w:spacing w:line="240" w:lineRule="auto"/>
        <w:jc w:val="center"/>
        <w:rPr>
          <w:rFonts w:ascii="GHEA Grapalat" w:hAnsi="GHEA Grapalat"/>
          <w:b/>
          <w:sz w:val="24"/>
          <w:szCs w:val="24"/>
          <w:lang w:val="hy-AM"/>
        </w:rPr>
      </w:pPr>
      <w:r w:rsidRPr="001E1E52">
        <w:rPr>
          <w:rFonts w:ascii="GHEA Grapalat" w:hAnsi="GHEA Grapalat"/>
          <w:b/>
          <w:sz w:val="24"/>
          <w:szCs w:val="24"/>
          <w:lang w:val="hy-AM"/>
        </w:rPr>
        <w:t>2025  ԹՎԱԿԱՆԻ ԸՆԹԱՑՔՈՒՄ ՀԱՄԱՅՆՔԻ ՎԱՐՉԱԿԱՆ ՍԱՀՄԱՆՆԵՐՈՒՄ ԳՏՆՎՈՂ ՕՏԱՐՄԱՆ ԵՆԹԱԿԱ ՀՈՂԵՐԻ</w:t>
      </w:r>
    </w:p>
    <w:tbl>
      <w:tblPr>
        <w:tblStyle w:val="a7"/>
        <w:tblW w:w="0" w:type="auto"/>
        <w:tblLook w:val="04A0" w:firstRow="1" w:lastRow="0" w:firstColumn="1" w:lastColumn="0" w:noHBand="0" w:noVBand="1"/>
      </w:tblPr>
      <w:tblGrid>
        <w:gridCol w:w="554"/>
        <w:gridCol w:w="3063"/>
        <w:gridCol w:w="3864"/>
        <w:gridCol w:w="1864"/>
      </w:tblGrid>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ՀՀ</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Նպատակային նշանակությունը</w:t>
            </w:r>
          </w:p>
        </w:tc>
        <w:tc>
          <w:tcPr>
            <w:tcW w:w="411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Գործառնական նշանակությունը/հողատեսքը</w:t>
            </w:r>
          </w:p>
        </w:tc>
        <w:tc>
          <w:tcPr>
            <w:tcW w:w="212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Մակերեսը /հա/</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1</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Բնակավայրերի</w:t>
            </w:r>
          </w:p>
        </w:tc>
        <w:tc>
          <w:tcPr>
            <w:tcW w:w="411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Բնակելի կառուցապատման</w:t>
            </w:r>
          </w:p>
        </w:tc>
        <w:tc>
          <w:tcPr>
            <w:tcW w:w="2121"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30</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2</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Բնակավայրերի</w:t>
            </w:r>
          </w:p>
        </w:tc>
        <w:tc>
          <w:tcPr>
            <w:tcW w:w="411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Հասարակական կառուցապատման</w:t>
            </w:r>
          </w:p>
        </w:tc>
        <w:tc>
          <w:tcPr>
            <w:tcW w:w="2121"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lang w:val="hy-AM"/>
              </w:rPr>
              <w:t>6</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3</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Բնակավայրերի</w:t>
            </w:r>
          </w:p>
        </w:tc>
        <w:tc>
          <w:tcPr>
            <w:tcW w:w="4111"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Խառը</w:t>
            </w:r>
          </w:p>
        </w:tc>
        <w:tc>
          <w:tcPr>
            <w:tcW w:w="2121"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2</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4</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Բնակավայրերի</w:t>
            </w:r>
          </w:p>
        </w:tc>
        <w:tc>
          <w:tcPr>
            <w:tcW w:w="4111"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Այլ</w:t>
            </w:r>
          </w:p>
        </w:tc>
        <w:tc>
          <w:tcPr>
            <w:tcW w:w="2121"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30</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5</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411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Վարելահող</w:t>
            </w:r>
          </w:p>
        </w:tc>
        <w:tc>
          <w:tcPr>
            <w:tcW w:w="212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10</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6</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411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Խոտհարք</w:t>
            </w:r>
          </w:p>
        </w:tc>
        <w:tc>
          <w:tcPr>
            <w:tcW w:w="212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25</w:t>
            </w:r>
          </w:p>
        </w:tc>
      </w:tr>
      <w:tr w:rsidR="008120A6" w:rsidRPr="001E1E52" w:rsidTr="00B005CC">
        <w:tc>
          <w:tcPr>
            <w:tcW w:w="562"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7</w:t>
            </w:r>
          </w:p>
        </w:tc>
        <w:tc>
          <w:tcPr>
            <w:tcW w:w="3402"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411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Այլ հողատեսք</w:t>
            </w:r>
          </w:p>
        </w:tc>
        <w:tc>
          <w:tcPr>
            <w:tcW w:w="2121"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10</w:t>
            </w:r>
          </w:p>
        </w:tc>
      </w:tr>
    </w:tbl>
    <w:p w:rsidR="008120A6" w:rsidRPr="001E1E52" w:rsidRDefault="008120A6" w:rsidP="008120A6">
      <w:pPr>
        <w:tabs>
          <w:tab w:val="left" w:pos="3900"/>
        </w:tabs>
        <w:jc w:val="center"/>
        <w:rPr>
          <w:rFonts w:ascii="GHEA Grapalat" w:hAnsi="GHEA Grapalat"/>
          <w:sz w:val="24"/>
          <w:szCs w:val="24"/>
          <w:lang w:val="hy-AM"/>
        </w:rPr>
      </w:pPr>
    </w:p>
    <w:p w:rsidR="008120A6" w:rsidRPr="001E1E52" w:rsidRDefault="008120A6" w:rsidP="008120A6">
      <w:pPr>
        <w:tabs>
          <w:tab w:val="left" w:pos="3900"/>
        </w:tabs>
        <w:jc w:val="center"/>
        <w:rPr>
          <w:rFonts w:ascii="GHEA Grapalat" w:hAnsi="GHEA Grapalat"/>
          <w:b/>
          <w:sz w:val="24"/>
          <w:szCs w:val="24"/>
          <w:lang w:val="hy-AM"/>
        </w:rPr>
      </w:pPr>
      <w:r w:rsidRPr="001E1E52">
        <w:rPr>
          <w:rFonts w:ascii="GHEA Grapalat" w:hAnsi="GHEA Grapalat"/>
          <w:b/>
          <w:sz w:val="24"/>
          <w:szCs w:val="24"/>
          <w:lang w:val="hy-AM"/>
        </w:rPr>
        <w:t>ՑԱՆԿ  N 2</w:t>
      </w:r>
    </w:p>
    <w:p w:rsidR="008120A6" w:rsidRPr="001E1E52" w:rsidRDefault="008120A6" w:rsidP="008120A6">
      <w:pPr>
        <w:tabs>
          <w:tab w:val="left" w:pos="3900"/>
        </w:tabs>
        <w:spacing w:line="240" w:lineRule="auto"/>
        <w:jc w:val="center"/>
        <w:rPr>
          <w:rFonts w:ascii="GHEA Grapalat" w:hAnsi="GHEA Grapalat"/>
          <w:b/>
          <w:sz w:val="24"/>
          <w:szCs w:val="24"/>
          <w:lang w:val="hy-AM"/>
        </w:rPr>
      </w:pPr>
      <w:r w:rsidRPr="001E1E52">
        <w:rPr>
          <w:rFonts w:ascii="GHEA Grapalat" w:hAnsi="GHEA Grapalat"/>
          <w:b/>
          <w:sz w:val="24"/>
          <w:szCs w:val="24"/>
          <w:lang w:val="hy-AM"/>
        </w:rPr>
        <w:t>2025  ԹՎԱԿԱՆԻ ԸՆԹԱՑՔՈՒՄ ՀԱՄԱՅՆՔԻ ՎԱՐՉԱԿԱՆ ՍԱՀՄԱՆՆԵՐՈՒՄ ԳՏՆՎՈՂ ՎԱՐՁԱԿԱԼՈՒԹՅԱՆ ՏՐԱՄԱԴՐՄԱՆ ԵՆԹԱԿԱ ՀՈՂԵՐԻ</w:t>
      </w:r>
    </w:p>
    <w:tbl>
      <w:tblPr>
        <w:tblStyle w:val="a7"/>
        <w:tblW w:w="0" w:type="auto"/>
        <w:tblLook w:val="04A0" w:firstRow="1" w:lastRow="0" w:firstColumn="1" w:lastColumn="0" w:noHBand="0" w:noVBand="1"/>
      </w:tblPr>
      <w:tblGrid>
        <w:gridCol w:w="546"/>
        <w:gridCol w:w="2568"/>
        <w:gridCol w:w="3535"/>
        <w:gridCol w:w="1613"/>
      </w:tblGrid>
      <w:tr w:rsidR="008120A6" w:rsidRPr="001E1E52" w:rsidTr="00B005CC">
        <w:tc>
          <w:tcPr>
            <w:tcW w:w="546"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ՀՀ</w:t>
            </w:r>
          </w:p>
        </w:tc>
        <w:tc>
          <w:tcPr>
            <w:tcW w:w="2568"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Նպատակային նշանակությունը</w:t>
            </w:r>
          </w:p>
        </w:tc>
        <w:tc>
          <w:tcPr>
            <w:tcW w:w="3535"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Գործառնական նշանակությունը/հողատեսքը</w:t>
            </w:r>
          </w:p>
        </w:tc>
        <w:tc>
          <w:tcPr>
            <w:tcW w:w="1613"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Մակերեսը /հա/</w:t>
            </w:r>
          </w:p>
        </w:tc>
      </w:tr>
      <w:tr w:rsidR="008120A6" w:rsidRPr="001E1E52" w:rsidTr="00B005CC">
        <w:tc>
          <w:tcPr>
            <w:tcW w:w="546"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1</w:t>
            </w:r>
          </w:p>
        </w:tc>
        <w:tc>
          <w:tcPr>
            <w:tcW w:w="2568"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3535"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Վարելահող</w:t>
            </w:r>
          </w:p>
        </w:tc>
        <w:tc>
          <w:tcPr>
            <w:tcW w:w="1613"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150</w:t>
            </w:r>
          </w:p>
        </w:tc>
      </w:tr>
      <w:tr w:rsidR="008120A6" w:rsidRPr="001E1E52" w:rsidTr="00B005CC">
        <w:tc>
          <w:tcPr>
            <w:tcW w:w="546"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2</w:t>
            </w:r>
          </w:p>
        </w:tc>
        <w:tc>
          <w:tcPr>
            <w:tcW w:w="2568"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3535"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Խոտհարք</w:t>
            </w:r>
          </w:p>
        </w:tc>
        <w:tc>
          <w:tcPr>
            <w:tcW w:w="1613"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720</w:t>
            </w:r>
          </w:p>
        </w:tc>
      </w:tr>
      <w:tr w:rsidR="008120A6" w:rsidRPr="001E1E52" w:rsidTr="00B005CC">
        <w:tc>
          <w:tcPr>
            <w:tcW w:w="546"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3</w:t>
            </w:r>
          </w:p>
        </w:tc>
        <w:tc>
          <w:tcPr>
            <w:tcW w:w="2568"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3535"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Արոտ</w:t>
            </w:r>
          </w:p>
        </w:tc>
        <w:tc>
          <w:tcPr>
            <w:tcW w:w="1613"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1300</w:t>
            </w:r>
          </w:p>
        </w:tc>
      </w:tr>
      <w:tr w:rsidR="008120A6" w:rsidRPr="001E1E52" w:rsidTr="00B005CC">
        <w:tc>
          <w:tcPr>
            <w:tcW w:w="546"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4</w:t>
            </w:r>
          </w:p>
        </w:tc>
        <w:tc>
          <w:tcPr>
            <w:tcW w:w="2568"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Գյուղատնտեսական</w:t>
            </w:r>
          </w:p>
        </w:tc>
        <w:tc>
          <w:tcPr>
            <w:tcW w:w="3535"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Այլ հողատեսք</w:t>
            </w:r>
          </w:p>
        </w:tc>
        <w:tc>
          <w:tcPr>
            <w:tcW w:w="1613"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230</w:t>
            </w:r>
          </w:p>
        </w:tc>
      </w:tr>
      <w:tr w:rsidR="008120A6" w:rsidRPr="001E1E52" w:rsidTr="00B005CC">
        <w:tc>
          <w:tcPr>
            <w:tcW w:w="546"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rPr>
              <w:t>5</w:t>
            </w:r>
          </w:p>
        </w:tc>
        <w:tc>
          <w:tcPr>
            <w:tcW w:w="2568"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Բնակավայրերի</w:t>
            </w:r>
          </w:p>
        </w:tc>
        <w:tc>
          <w:tcPr>
            <w:tcW w:w="3535" w:type="dxa"/>
            <w:vAlign w:val="center"/>
          </w:tcPr>
          <w:p w:rsidR="008120A6" w:rsidRPr="001E1E52" w:rsidRDefault="008120A6" w:rsidP="00B005CC">
            <w:pPr>
              <w:tabs>
                <w:tab w:val="left" w:pos="3900"/>
              </w:tabs>
              <w:jc w:val="center"/>
              <w:rPr>
                <w:rFonts w:ascii="GHEA Grapalat" w:hAnsi="GHEA Grapalat"/>
                <w:sz w:val="24"/>
                <w:szCs w:val="24"/>
                <w:lang w:val="hy-AM"/>
              </w:rPr>
            </w:pPr>
            <w:r w:rsidRPr="001E1E52">
              <w:rPr>
                <w:rFonts w:ascii="GHEA Grapalat" w:hAnsi="GHEA Grapalat"/>
                <w:sz w:val="24"/>
                <w:szCs w:val="24"/>
                <w:lang w:val="hy-AM"/>
              </w:rPr>
              <w:t>Բնակելի կառուցապատման</w:t>
            </w:r>
          </w:p>
        </w:tc>
        <w:tc>
          <w:tcPr>
            <w:tcW w:w="1613" w:type="dxa"/>
            <w:vAlign w:val="center"/>
          </w:tcPr>
          <w:p w:rsidR="008120A6" w:rsidRPr="001E1E52" w:rsidRDefault="008120A6" w:rsidP="00B005CC">
            <w:pPr>
              <w:tabs>
                <w:tab w:val="left" w:pos="3900"/>
              </w:tabs>
              <w:jc w:val="center"/>
              <w:rPr>
                <w:rFonts w:ascii="GHEA Grapalat" w:hAnsi="GHEA Grapalat"/>
                <w:sz w:val="24"/>
                <w:szCs w:val="24"/>
              </w:rPr>
            </w:pPr>
            <w:r w:rsidRPr="001E1E52">
              <w:rPr>
                <w:rFonts w:ascii="GHEA Grapalat" w:hAnsi="GHEA Grapalat"/>
                <w:sz w:val="24"/>
                <w:szCs w:val="24"/>
                <w:lang w:val="hy-AM"/>
              </w:rPr>
              <w:t>5</w:t>
            </w:r>
          </w:p>
        </w:tc>
      </w:tr>
    </w:tbl>
    <w:p w:rsidR="008120A6" w:rsidRPr="001E1E52" w:rsidRDefault="008120A6" w:rsidP="008120A6">
      <w:pPr>
        <w:tabs>
          <w:tab w:val="left" w:pos="3900"/>
        </w:tabs>
        <w:rPr>
          <w:rFonts w:ascii="GHEA Grapalat" w:hAnsi="GHEA Grapalat"/>
          <w:sz w:val="24"/>
          <w:szCs w:val="24"/>
          <w:lang w:val="hy-AM"/>
        </w:rPr>
      </w:pPr>
      <w:r w:rsidRPr="001E1E52">
        <w:rPr>
          <w:rFonts w:ascii="GHEA Grapalat" w:hAnsi="GHEA Grapalat"/>
          <w:sz w:val="24"/>
          <w:szCs w:val="24"/>
          <w:lang w:val="hy-AM"/>
        </w:rPr>
        <w:t xml:space="preserve"> </w:t>
      </w:r>
    </w:p>
    <w:p w:rsidR="00043C72" w:rsidRDefault="00043C72">
      <w:bookmarkStart w:id="0" w:name="_GoBack"/>
      <w:bookmarkEnd w:id="0"/>
    </w:p>
    <w:sectPr w:rsidR="00043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altName w:val="Franklin Gothic Medium Cond"/>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51"/>
    <w:rsid w:val="00043C72"/>
    <w:rsid w:val="0010121A"/>
    <w:rsid w:val="004E64F1"/>
    <w:rsid w:val="008120A6"/>
    <w:rsid w:val="008777C8"/>
    <w:rsid w:val="00DE1651"/>
    <w:rsid w:val="00F8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64741-F6C4-4F88-9F4F-FBB845CA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unhideWhenUsed/>
    <w:qFormat/>
    <w:rsid w:val="008120A6"/>
    <w:pPr>
      <w:spacing w:before="100" w:beforeAutospacing="1" w:after="100" w:afterAutospacing="1" w:line="240" w:lineRule="auto"/>
    </w:pPr>
    <w:rPr>
      <w:rFonts w:ascii="GHEA Grapalat" w:hAnsi="GHEA Grapalat" w:cs="Times New Roman"/>
      <w:sz w:val="24"/>
      <w:szCs w:val="24"/>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8120A6"/>
    <w:rPr>
      <w:rFonts w:ascii="GHEA Grapalat" w:eastAsiaTheme="minorEastAsia" w:hAnsi="GHEA Grapalat" w:cs="Times New Roman"/>
      <w:sz w:val="24"/>
      <w:szCs w:val="24"/>
      <w:lang w:eastAsia="ru-RU"/>
    </w:rPr>
  </w:style>
  <w:style w:type="paragraph" w:styleId="a5">
    <w:name w:val="List Paragraph"/>
    <w:aliases w:val="Table no. List Paragraph,Bullet1,References,List Paragraph (numbered (a)),IBL List Paragraph,List Paragraph nowy,Numbered List Paragraph,Akapit z listą BS,List Paragraph 1,List_Paragraph,Multilevel para_II,Абзац списка3,Bullet Points,Bull"/>
    <w:basedOn w:val="a"/>
    <w:link w:val="a6"/>
    <w:uiPriority w:val="34"/>
    <w:qFormat/>
    <w:rsid w:val="008120A6"/>
    <w:pPr>
      <w:ind w:left="720"/>
      <w:contextualSpacing/>
    </w:pPr>
  </w:style>
  <w:style w:type="table" w:styleId="a7">
    <w:name w:val="Table Grid"/>
    <w:basedOn w:val="a1"/>
    <w:uiPriority w:val="59"/>
    <w:rsid w:val="008120A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5"/>
    <w:uiPriority w:val="34"/>
    <w:qFormat/>
    <w:locked/>
    <w:rsid w:val="008120A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3429</Words>
  <Characters>19550</Characters>
  <Application>Microsoft Office Word</Application>
  <DocSecurity>0</DocSecurity>
  <Lines>162</Lines>
  <Paragraphs>45</Paragraphs>
  <ScaleCrop>false</ScaleCrop>
  <Company>SPecialiST RePack</Company>
  <LinksUpToDate>false</LinksUpToDate>
  <CharactersWithSpaces>22934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 2</dc:creator>
  <cp:keywords/>
  <dc:description/>
  <cp:lastModifiedBy>Tashir 2</cp:lastModifiedBy>
  <cp:revision>2</cp:revision>
  <dcterms:created xsi:type="dcterms:W3CDTF">2025-03-29T12:00:00Z</dcterms:created>
  <dcterms:modified xsi:type="dcterms:W3CDTF">2025-03-29T12:00:00Z</dcterms:modified>
</cp:coreProperties>
</file>