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right="90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48.0" w:type="dxa"/>
        <w:jc w:val="left"/>
        <w:tblInd w:w="-12.0" w:type="dxa"/>
        <w:tblLayout w:type="fixed"/>
        <w:tblLook w:val="0400"/>
      </w:tblPr>
      <w:tblGrid>
        <w:gridCol w:w="10848"/>
        <w:tblGridChange w:id="0">
          <w:tblGrid>
            <w:gridCol w:w="10848"/>
          </w:tblGrid>
        </w:tblGridChange>
      </w:tblGrid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02">
            <w:pPr>
              <w:ind w:right="90" w:firstLine="375"/>
              <w:jc w:val="right"/>
              <w:rPr>
                <w:rFonts w:ascii="GHEA Grapalat" w:cs="GHEA Grapalat" w:eastAsia="GHEA Grapalat" w:hAnsi="GHEA Grapalat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sz w:val="15"/>
                <w:szCs w:val="15"/>
                <w:rtl w:val="0"/>
              </w:rPr>
              <w:t xml:space="preserve">Հավելված N 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ind w:right="90" w:firstLine="375"/>
              <w:jc w:val="right"/>
              <w:rPr>
                <w:rFonts w:ascii="GHEA Grapalat" w:cs="GHEA Grapalat" w:eastAsia="GHEA Grapalat" w:hAnsi="GHEA Grapalat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sz w:val="15"/>
                <w:szCs w:val="15"/>
                <w:rtl w:val="0"/>
              </w:rPr>
              <w:t xml:space="preserve">ՀՀ կառավարության 2006 թվականի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ind w:right="90" w:firstLine="375"/>
              <w:jc w:val="right"/>
              <w:rPr>
                <w:rFonts w:ascii="GHEA Grapalat" w:cs="GHEA Grapalat" w:eastAsia="GHEA Grapalat" w:hAnsi="GHEA Grapalat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sz w:val="15"/>
                <w:szCs w:val="15"/>
                <w:rtl w:val="0"/>
              </w:rPr>
              <w:t xml:space="preserve">նոյեմբերի 16-ի N 1708-Ն որոշման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hd w:fill="ffffff" w:val="clear"/>
        <w:spacing w:after="0" w:line="240" w:lineRule="auto"/>
        <w:ind w:right="90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color w:val="000000"/>
          <w:sz w:val="21"/>
          <w:szCs w:val="21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after="0" w:line="240" w:lineRule="auto"/>
        <w:ind w:right="90"/>
        <w:jc w:val="right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rFonts w:ascii="GHEA Grapalat" w:cs="GHEA Grapalat" w:eastAsia="GHEA Grapalat" w:hAnsi="GHEA Grapalat"/>
          <w:b w:val="1"/>
          <w:bCs w:val="1"/>
          <w:color w:val="000000"/>
          <w:sz w:val="21"/>
          <w:szCs w:val="21"/>
          <w:u w:val="single"/>
          <w:rtl w:val="0"/>
        </w:rPr>
        <w:t xml:space="preserve">Ձև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0" w:line="240" w:lineRule="auto"/>
        <w:ind w:right="90"/>
        <w:jc w:val="center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color w:val="000000"/>
          <w:sz w:val="21"/>
          <w:szCs w:val="21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after="0" w:line="240" w:lineRule="auto"/>
        <w:ind w:right="90"/>
        <w:jc w:val="center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rFonts w:ascii="GHEA Grapalat" w:cs="GHEA Grapalat" w:eastAsia="GHEA Grapalat" w:hAnsi="GHEA Grapalat"/>
          <w:b w:val="1"/>
          <w:bCs w:val="1"/>
          <w:color w:val="000000"/>
          <w:sz w:val="21"/>
          <w:szCs w:val="21"/>
          <w:rtl w:val="0"/>
        </w:rPr>
        <w:t xml:space="preserve">Հ Ա Յ Տ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0" w:line="240" w:lineRule="auto"/>
        <w:ind w:right="90"/>
        <w:jc w:val="center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color w:val="000000"/>
          <w:sz w:val="21"/>
          <w:szCs w:val="21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after="0" w:line="240" w:lineRule="auto"/>
        <w:ind w:right="90"/>
        <w:jc w:val="center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rFonts w:ascii="GHEA Grapalat" w:cs="GHEA Grapalat" w:eastAsia="GHEA Grapalat" w:hAnsi="GHEA Grapalat"/>
          <w:b w:val="1"/>
          <w:bCs w:val="1"/>
          <w:color w:val="000000"/>
          <w:sz w:val="21"/>
          <w:szCs w:val="21"/>
          <w:rtl w:val="0"/>
        </w:rPr>
        <w:t xml:space="preserve">Հայաստանի Հանրապետության համայնքների տնտեսական և սոցիալական ենթակառուցվածքների զարգացմանն ուղղված սուբվենցիաների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after="0" w:line="240" w:lineRule="auto"/>
        <w:ind w:right="90"/>
        <w:jc w:val="center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color w:val="000000"/>
          <w:sz w:val="21"/>
          <w:szCs w:val="21"/>
          <w:rtl w:val="0"/>
        </w:rPr>
        <w:t xml:space="preserve"> </w:t>
      </w:r>
      <w:r w:rsidDel="00000000" w:rsidR="00000000" w:rsidRPr="00000000">
        <w:rPr>
          <w:rtl w:val="0"/>
        </w:rPr>
      </w:r>
    </w:p>
    <w:tbl>
      <w:tblPr>
        <w:tblStyle w:val="Table2"/>
        <w:tblW w:w="10890.0" w:type="dxa"/>
        <w:jc w:val="center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3765"/>
        <w:gridCol w:w="135"/>
        <w:gridCol w:w="6990"/>
        <w:tblGridChange w:id="0">
          <w:tblGrid>
            <w:gridCol w:w="3765"/>
            <w:gridCol w:w="135"/>
            <w:gridCol w:w="699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0C">
            <w:pPr>
              <w:ind w:right="90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Ծրագրի անվանումը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0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933"/>
              </w:tabs>
              <w:spacing w:before="13" w:lineRule="auto"/>
              <w:ind w:left="20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color w:val="000000"/>
                <w:rtl w:val="0"/>
              </w:rPr>
              <w:t xml:space="preserve">ՀՀ Լոռու մարզի Տաշիր համայնքի Մեծավան, Սարչապետ, Նովոսելցովո, Մեդովկա, Միխայելովկա, Նորաշեն, Սարատովկա, Մեղվահովիտ, Դաշտադեմ, Պետրովկա բնակավայրերում սպորտային և մանկական խաղահրապարակների ստեղծում/կահավորում: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0F">
            <w:pPr>
              <w:ind w:right="90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Մարզ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11">
            <w:pPr>
              <w:ind w:right="90"/>
              <w:rPr>
                <w:rFonts w:ascii="GHEA Grapalat" w:cs="GHEA Grapalat" w:eastAsia="GHEA Grapalat" w:hAnsi="GHEA Grapalat"/>
                <w:i w:val="1"/>
                <w:i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Լոռի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12">
            <w:pPr>
              <w:ind w:right="90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Համայնքը /համայնքները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14">
            <w:pPr>
              <w:widowControl w:val="0"/>
              <w:tabs>
                <w:tab w:val="left" w:leader="none" w:pos="4933"/>
              </w:tabs>
              <w:spacing w:before="13" w:lineRule="auto"/>
              <w:ind w:left="20" w:right="90" w:firstLine="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Համայնքը՝ Տաշիր,</w:t>
            </w:r>
          </w:p>
          <w:p w:rsidR="00000000" w:rsidDel="00000000" w:rsidP="00000000" w:rsidRDefault="00000000" w:rsidRPr="00000000" w14:paraId="00000015">
            <w:pPr>
              <w:widowControl w:val="0"/>
              <w:tabs>
                <w:tab w:val="left" w:leader="none" w:pos="4933"/>
              </w:tabs>
              <w:spacing w:before="13" w:lineRule="auto"/>
              <w:ind w:left="20" w:right="90" w:firstLine="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Մասնակից բնակավայրերը՝ Դաշտադեմ, Մեդովկա, Մեծավան, Մեղվահովիտ, Միխայելովկա, Նովոսելցովո, Նորաշեն, Պետրովկա, Սարչապետ, Սարատովկա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16">
            <w:pPr>
              <w:ind w:right="90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Համայնքի /բնակավայրի հեռավորությունը մայրաքաղաք Երևանից, ինչպես նաև մարզկենտրոնից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18">
            <w:pPr>
              <w:ind w:right="9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Համայնքի</w:t>
              <w:tab/>
              <w:t xml:space="preserve">հեռավորությունը</w:t>
            </w:r>
          </w:p>
          <w:p w:rsidR="00000000" w:rsidDel="00000000" w:rsidP="00000000" w:rsidRDefault="00000000" w:rsidRPr="00000000" w14:paraId="00000019">
            <w:pPr>
              <w:ind w:right="9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մայրաքաղաքից՝ 161/ 174 / 145 կմ է,</w:t>
            </w:r>
          </w:p>
          <w:p w:rsidR="00000000" w:rsidDel="00000000" w:rsidP="00000000" w:rsidRDefault="00000000" w:rsidRPr="00000000" w14:paraId="0000001A">
            <w:pPr>
              <w:ind w:right="90"/>
              <w:rPr>
                <w:rFonts w:ascii="GHEA Grapalat" w:cs="GHEA Grapalat" w:eastAsia="GHEA Grapalat" w:hAnsi="GHEA Grapalat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մարզկենտրոնից ՝ 52/ 73/ 44 կմ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6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1B">
            <w:pPr>
              <w:ind w:right="90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Համայնքի /բնակավայրի բնակչությունը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1D">
            <w:pPr>
              <w:widowControl w:val="0"/>
              <w:tabs>
                <w:tab w:val="left" w:leader="none" w:pos="1730"/>
                <w:tab w:val="left" w:leader="none" w:pos="3444"/>
                <w:tab w:val="left" w:leader="none" w:pos="4745"/>
                <w:tab w:val="left" w:leader="none" w:pos="6042"/>
              </w:tabs>
              <w:spacing w:before="13" w:line="278.00000000000006" w:lineRule="auto"/>
              <w:ind w:left="54" w:right="90" w:firstLine="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Տաշիր համայնքի՝ 30064  մարդ: </w:t>
            </w:r>
          </w:p>
          <w:p w:rsidR="00000000" w:rsidDel="00000000" w:rsidP="00000000" w:rsidRDefault="00000000" w:rsidRPr="00000000" w14:paraId="0000001E">
            <w:pPr>
              <w:widowControl w:val="0"/>
              <w:tabs>
                <w:tab w:val="left" w:leader="none" w:pos="1730"/>
                <w:tab w:val="left" w:leader="none" w:pos="3444"/>
                <w:tab w:val="left" w:leader="none" w:pos="4745"/>
                <w:tab w:val="left" w:leader="none" w:pos="6042"/>
              </w:tabs>
              <w:spacing w:before="13" w:line="278.00000000000006" w:lineRule="auto"/>
              <w:ind w:left="54" w:right="90" w:firstLine="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Բնակավայրերը․</w:t>
            </w:r>
          </w:p>
          <w:p w:rsidR="00000000" w:rsidDel="00000000" w:rsidP="00000000" w:rsidRDefault="00000000" w:rsidRPr="00000000" w14:paraId="0000001F">
            <w:pPr>
              <w:widowControl w:val="0"/>
              <w:tabs>
                <w:tab w:val="left" w:leader="none" w:pos="1730"/>
                <w:tab w:val="left" w:leader="none" w:pos="3444"/>
                <w:tab w:val="left" w:leader="none" w:pos="4745"/>
                <w:tab w:val="left" w:leader="none" w:pos="6042"/>
              </w:tabs>
              <w:spacing w:before="13" w:line="278.00000000000006" w:lineRule="auto"/>
              <w:ind w:left="54" w:right="90" w:firstLine="0"/>
              <w:jc w:val="both"/>
              <w:rPr>
                <w:rFonts w:ascii="GHEA Grapalat" w:cs="GHEA Grapalat" w:eastAsia="GHEA Grapalat" w:hAnsi="GHEA Grapalat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Դաշտադեմ 226, Մեդովկա՝ 398, Մեծավան՝ 5921, Մեղվահովիտ 121, Միխայելովկա 888, Նովոսելցովո 171, Նորաշեն՝ 1535, Պետրովկա 301, Սարչապետ 2203, Սարատովկա 399 մարդ։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20">
            <w:pPr>
              <w:ind w:right="90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Սահմանամերձ համայնք/բնակավայր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3" w:lineRule="auto"/>
              <w:ind w:left="20" w:right="90" w:firstLine="0"/>
              <w:rPr>
                <w:rFonts w:ascii="GHEA Grapalat" w:cs="GHEA Grapalat" w:eastAsia="GHEA Grapalat" w:hAnsi="GHEA Grapalat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Ոչ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23">
            <w:pPr>
              <w:ind w:right="90"/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Բարձր լեռնային համայնք /բնակավայրի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2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3" w:lineRule="auto"/>
              <w:ind w:left="20" w:right="90" w:firstLine="0"/>
              <w:rPr>
                <w:rFonts w:ascii="GHEA Grapalat" w:cs="GHEA Grapalat" w:eastAsia="GHEA Grapalat" w:hAnsi="GHEA Grapalat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color w:val="000000"/>
                <w:rtl w:val="0"/>
              </w:rPr>
              <w:t xml:space="preserve">Ո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2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4" w:lineRule="auto"/>
              <w:ind w:left="6" w:right="90" w:firstLine="0"/>
              <w:rPr>
                <w:rFonts w:ascii="GHEA Grapalat" w:cs="GHEA Grapalat" w:eastAsia="GHEA Grapalat" w:hAnsi="GHEA Grapalat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rtl w:val="0"/>
              </w:rPr>
              <w:t xml:space="preserve">Համայնքի գլխավոր հատակագծի առկայություն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28">
            <w:pPr>
              <w:ind w:right="9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Այո</w:t>
            </w:r>
          </w:p>
          <w:p w:rsidR="00000000" w:rsidDel="00000000" w:rsidP="00000000" w:rsidRDefault="00000000" w:rsidRPr="00000000" w14:paraId="00000029">
            <w:pPr>
              <w:ind w:right="90"/>
              <w:rPr>
                <w:rFonts w:ascii="GHEA Grapalat" w:cs="GHEA Grapalat" w:eastAsia="GHEA Grapalat" w:hAnsi="GHEA Grapalat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23/05/2024թ․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2A">
            <w:pPr>
              <w:spacing w:after="280" w:lineRule="auto"/>
              <w:ind w:right="90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Համայնքի բնակավայրի ենթակառուցվածքների վերաբերյալ հակիրճ տեղեկատվություն</w:t>
            </w:r>
            <w:r w:rsidDel="00000000" w:rsidR="00000000" w:rsidRPr="00000000">
              <w:rPr>
                <w:rFonts w:ascii="GHEA Grapalat" w:cs="GHEA Grapalat" w:eastAsia="GHEA Grapalat" w:hAnsi="GHEA Grapalat"/>
                <w:color w:val="000000"/>
                <w:sz w:val="21"/>
                <w:szCs w:val="21"/>
                <w:rtl w:val="0"/>
              </w:rPr>
              <w:t xml:space="preserve">՝</w:t>
            </w:r>
            <w:r w:rsidDel="00000000" w:rsidR="00000000" w:rsidRPr="00000000">
              <w:rPr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 </w:t>
            </w: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հստակ նշելով՝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after="280" w:before="280" w:lineRule="auto"/>
              <w:ind w:right="90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- ջրամատակարարման և ջրահեռացման համակարգից օգտվող համայնքի բնակչության տոկոսը և ջրամատակարարման տևողությունը,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after="280" w:before="280" w:lineRule="auto"/>
              <w:ind w:right="90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- գազամատակարարման համակարգից օգտվող համայնքի բնակչության տոկոսը,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after="280" w:before="280" w:lineRule="auto"/>
              <w:ind w:right="90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- ոռոգման համակարգից օգտվող բնակչության տոկոսը և համայնքում գյուղատնտեսական հողերից ոռոգվող հողատարածքների տոկոսը,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before="280" w:lineRule="auto"/>
              <w:ind w:right="90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- լուսավորության համակարգի առկայությամբ փողոցների տոկոսը՝ համայնքի ընդհանուր փողոցների մեջ և նշել էներգախնայող և ԼԵԴ լուսավորություն է, թե ոչ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2F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-Ջրամատակարարման և ջրահեռացման համակարգ․</w:t>
            </w:r>
          </w:p>
          <w:p w:rsidR="00000000" w:rsidDel="00000000" w:rsidP="00000000" w:rsidRDefault="00000000" w:rsidRPr="00000000" w14:paraId="00000030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Տաշիր համայնքում  ջրամատակարարման համակարգը հասանելի է բնակչության 98,5%-ին։ Բացի Տաշիր (35%) և Մեծավան բնակավայրերից (10%), մյուս՝ 22 բնակավայրում բացակայում է ջրահեռացումը։ </w:t>
            </w:r>
          </w:p>
          <w:p w:rsidR="00000000" w:rsidDel="00000000" w:rsidP="00000000" w:rsidRDefault="00000000" w:rsidRPr="00000000" w14:paraId="00000032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Բնակավայրերում․</w:t>
            </w:r>
          </w:p>
          <w:p w:rsidR="00000000" w:rsidDel="00000000" w:rsidP="00000000" w:rsidRDefault="00000000" w:rsidRPr="00000000" w14:paraId="00000033">
            <w:pPr>
              <w:widowControl w:val="0"/>
              <w:numPr>
                <w:ilvl w:val="0"/>
                <w:numId w:val="1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Դաշտադեմ բնակավայրում ջրամատակարարման համակարգը հասանելի է բնակչության 90%-ին: Ջրամատակարարման տևողությունը շուրջօրյա է։ Բնակավայրում բացակայում է ջրահեռացումը։</w:t>
            </w:r>
          </w:p>
          <w:p w:rsidR="00000000" w:rsidDel="00000000" w:rsidP="00000000" w:rsidRDefault="00000000" w:rsidRPr="00000000" w14:paraId="00000034">
            <w:pPr>
              <w:widowControl w:val="0"/>
              <w:numPr>
                <w:ilvl w:val="0"/>
                <w:numId w:val="1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Մեդովկա բնակավայրում ջրամատակարարման համակարգը հասանելի է բնակչության 100%-ին: Ջրամատակարարման տևողությունը շուրջօրյա է։ Բնակավայրում բացակայում է ջրահեռացումը։</w:t>
            </w:r>
          </w:p>
          <w:p w:rsidR="00000000" w:rsidDel="00000000" w:rsidP="00000000" w:rsidRDefault="00000000" w:rsidRPr="00000000" w14:paraId="00000035">
            <w:pPr>
              <w:widowControl w:val="0"/>
              <w:numPr>
                <w:ilvl w:val="0"/>
                <w:numId w:val="1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Մեծավան բնակավայրում ջրամատակարարման համակարգը հասանելի է բնակչության 90%-ին: Ջրամատակարարման տևողությունը շուրջօրյա է։ Բնակավայրում ջրահեռացումը հասանելի է 10%-ին:</w:t>
            </w:r>
          </w:p>
          <w:p w:rsidR="00000000" w:rsidDel="00000000" w:rsidP="00000000" w:rsidRDefault="00000000" w:rsidRPr="00000000" w14:paraId="00000036">
            <w:pPr>
              <w:widowControl w:val="0"/>
              <w:numPr>
                <w:ilvl w:val="0"/>
                <w:numId w:val="1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Մեղվահովիտ բնակավայրում ջրամատակարարման համակարգը հասանելի է բնակչության 100%-ին: Ջրամատակարարման տևողությունը շուրջօրյա է։ Բնակավայրում բացակայում է ջրահեռացումը։</w:t>
            </w:r>
          </w:p>
          <w:p w:rsidR="00000000" w:rsidDel="00000000" w:rsidP="00000000" w:rsidRDefault="00000000" w:rsidRPr="00000000" w14:paraId="00000037">
            <w:pPr>
              <w:widowControl w:val="0"/>
              <w:numPr>
                <w:ilvl w:val="0"/>
                <w:numId w:val="1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Միխայելովկա բնակավայրում ջրամատակարարման համակարգը հասանելի է բնակչության 100%-ին: Ջրամատակարարման տևողությունը շուրջօրյա է։ Բնակավայրում բացակայում է ջրահեռացումը:</w:t>
            </w:r>
          </w:p>
          <w:p w:rsidR="00000000" w:rsidDel="00000000" w:rsidP="00000000" w:rsidRDefault="00000000" w:rsidRPr="00000000" w14:paraId="00000038">
            <w:pPr>
              <w:widowControl w:val="0"/>
              <w:numPr>
                <w:ilvl w:val="0"/>
                <w:numId w:val="1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Նովոսելցովո բնակավայրում ջրամատակարարման համակարգը հասանելի է բնակչության 85%-ին: Ջրամատակարարման տևողությունը շուրջօրյա է։ Բնակավայրում բացակայում է ջրահեռացումը։   </w:t>
            </w:r>
          </w:p>
          <w:p w:rsidR="00000000" w:rsidDel="00000000" w:rsidP="00000000" w:rsidRDefault="00000000" w:rsidRPr="00000000" w14:paraId="00000039">
            <w:pPr>
              <w:widowControl w:val="0"/>
              <w:numPr>
                <w:ilvl w:val="0"/>
                <w:numId w:val="1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Նորաշեն բնակավայրում ջրամատակարարման համակարգը հասանելի է բնակչության 100%-ին՝  1 օր առկա/1 օր առանց սկզբունքով: Բնակավայրում բացակայում է ջրահեռացումը:    </w:t>
            </w:r>
          </w:p>
          <w:p w:rsidR="00000000" w:rsidDel="00000000" w:rsidP="00000000" w:rsidRDefault="00000000" w:rsidRPr="00000000" w14:paraId="0000003A">
            <w:pPr>
              <w:widowControl w:val="0"/>
              <w:numPr>
                <w:ilvl w:val="0"/>
                <w:numId w:val="1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Պետրովկա բնակավայրում ջրամատակարարման համակարգը հասանելի է բնակչության 100%-ին՝ շաբաթվա մեջ 4 օր, 24 ժամյա տևողությամբ: Բնակավայրում բացակայում է ջրահեռացումը: </w:t>
            </w:r>
          </w:p>
          <w:p w:rsidR="00000000" w:rsidDel="00000000" w:rsidP="00000000" w:rsidRDefault="00000000" w:rsidRPr="00000000" w14:paraId="0000003B">
            <w:pPr>
              <w:widowControl w:val="0"/>
              <w:numPr>
                <w:ilvl w:val="0"/>
                <w:numId w:val="1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Սարչապետ բնակավայրում ջրամատակարարման համակարգը հասանելի է բնակչության 100%-ին՝ 1 օր առկա/1 օր առանց  սկզբունքով։ Բնակավայրում բացակայում է ջրահեռացումը:</w:t>
            </w:r>
          </w:p>
          <w:p w:rsidR="00000000" w:rsidDel="00000000" w:rsidP="00000000" w:rsidRDefault="00000000" w:rsidRPr="00000000" w14:paraId="0000003C">
            <w:pPr>
              <w:widowControl w:val="0"/>
              <w:numPr>
                <w:ilvl w:val="0"/>
                <w:numId w:val="1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Սարատովկա բնակավայրում ջրամատակարարման համակարգը հասանելի է բնակչության 100%-ին։ Ջրամատակարարման տևողությունը շուրջօրյա է։ Բնակավայրում բացակայում է ջրահեռացումը: </w:t>
            </w:r>
          </w:p>
          <w:p w:rsidR="00000000" w:rsidDel="00000000" w:rsidP="00000000" w:rsidRDefault="00000000" w:rsidRPr="00000000" w14:paraId="0000003D">
            <w:pPr>
              <w:spacing w:after="280" w:before="280" w:lineRule="auto"/>
              <w:ind w:right="9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-Գազամատակարարման համակարգ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Տաշիր համայնքում գազամատակարարմամբ ապահովված է համայնքի բնակավայրերի 48,8%-ը։</w:t>
            </w:r>
          </w:p>
          <w:p w:rsidR="00000000" w:rsidDel="00000000" w:rsidP="00000000" w:rsidRDefault="00000000" w:rsidRPr="00000000" w14:paraId="0000003F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Բնակավայրերը․</w:t>
            </w:r>
          </w:p>
          <w:p w:rsidR="00000000" w:rsidDel="00000000" w:rsidP="00000000" w:rsidRDefault="00000000" w:rsidRPr="00000000" w14:paraId="00000040">
            <w:pPr>
              <w:widowControl w:val="0"/>
              <w:numPr>
                <w:ilvl w:val="0"/>
                <w:numId w:val="3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Դաշտադեմ բնակավայրում գազամատակարարման համակարգը բացակայում է։</w:t>
            </w:r>
          </w:p>
          <w:p w:rsidR="00000000" w:rsidDel="00000000" w:rsidP="00000000" w:rsidRDefault="00000000" w:rsidRPr="00000000" w14:paraId="00000041">
            <w:pPr>
              <w:widowControl w:val="0"/>
              <w:numPr>
                <w:ilvl w:val="0"/>
                <w:numId w:val="3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Մեդովկա բնակավայրում գազամատակարարումը հասանելի է բնակչության 100%-ին: </w:t>
            </w:r>
          </w:p>
          <w:p w:rsidR="00000000" w:rsidDel="00000000" w:rsidP="00000000" w:rsidRDefault="00000000" w:rsidRPr="00000000" w14:paraId="00000042">
            <w:pPr>
              <w:widowControl w:val="0"/>
              <w:numPr>
                <w:ilvl w:val="0"/>
                <w:numId w:val="3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Մեծավան բնակավայրում գազամատակարարումը հասանելի է բնակչության 100%-ին:</w:t>
            </w:r>
          </w:p>
          <w:p w:rsidR="00000000" w:rsidDel="00000000" w:rsidP="00000000" w:rsidRDefault="00000000" w:rsidRPr="00000000" w14:paraId="00000043">
            <w:pPr>
              <w:widowControl w:val="0"/>
              <w:numPr>
                <w:ilvl w:val="0"/>
                <w:numId w:val="3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Մեղվահովիտ բնակավայրում գազամատակարարման համակարգի աշխատանքները նախատեսվել է իրականացնել 2024թ․-ի սուբվենցիայով։</w:t>
            </w:r>
          </w:p>
          <w:p w:rsidR="00000000" w:rsidDel="00000000" w:rsidP="00000000" w:rsidRDefault="00000000" w:rsidRPr="00000000" w14:paraId="00000044">
            <w:pPr>
              <w:widowControl w:val="0"/>
              <w:numPr>
                <w:ilvl w:val="0"/>
                <w:numId w:val="3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Միխայելովկա բնակավայրում գազամատակարարումը հասանելի է բնակչության 100%-ին:</w:t>
            </w:r>
          </w:p>
          <w:p w:rsidR="00000000" w:rsidDel="00000000" w:rsidP="00000000" w:rsidRDefault="00000000" w:rsidRPr="00000000" w14:paraId="00000045">
            <w:pPr>
              <w:widowControl w:val="0"/>
              <w:numPr>
                <w:ilvl w:val="0"/>
                <w:numId w:val="3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Նովոսելցովո բնակավայրում գազամատակարարման համակարգի աշխատանքները նախատեսվել է իրականացնել 2024թ․-ի սուբվենցիայով։      </w:t>
            </w:r>
          </w:p>
          <w:p w:rsidR="00000000" w:rsidDel="00000000" w:rsidP="00000000" w:rsidRDefault="00000000" w:rsidRPr="00000000" w14:paraId="00000046">
            <w:pPr>
              <w:widowControl w:val="0"/>
              <w:numPr>
                <w:ilvl w:val="0"/>
                <w:numId w:val="3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Նորաշեն բնակավայրում գազամատակարարումը հասանելի է բնակչության 100%-ին: </w:t>
            </w:r>
          </w:p>
          <w:p w:rsidR="00000000" w:rsidDel="00000000" w:rsidP="00000000" w:rsidRDefault="00000000" w:rsidRPr="00000000" w14:paraId="00000047">
            <w:pPr>
              <w:widowControl w:val="0"/>
              <w:numPr>
                <w:ilvl w:val="0"/>
                <w:numId w:val="3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Պետրովկա բնակավայրում գազամատակարարումը հասանելի է բնակչության 15%-ին: </w:t>
            </w:r>
          </w:p>
          <w:p w:rsidR="00000000" w:rsidDel="00000000" w:rsidP="00000000" w:rsidRDefault="00000000" w:rsidRPr="00000000" w14:paraId="00000048">
            <w:pPr>
              <w:widowControl w:val="0"/>
              <w:numPr>
                <w:ilvl w:val="0"/>
                <w:numId w:val="3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Սարչապետ բնակավայրում գազամատակարարումը հասանելի է բնակչության 100%-ին:</w:t>
            </w:r>
          </w:p>
          <w:p w:rsidR="00000000" w:rsidDel="00000000" w:rsidP="00000000" w:rsidRDefault="00000000" w:rsidRPr="00000000" w14:paraId="00000049">
            <w:pPr>
              <w:widowControl w:val="0"/>
              <w:numPr>
                <w:ilvl w:val="0"/>
                <w:numId w:val="3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Սարատովկա բնակավայրում գազամատակարարումը հասանելի է բնակչության 100%-ին: </w:t>
            </w:r>
          </w:p>
          <w:p w:rsidR="00000000" w:rsidDel="00000000" w:rsidP="00000000" w:rsidRDefault="00000000" w:rsidRPr="00000000" w14:paraId="0000004A">
            <w:pPr>
              <w:widowControl w:val="0"/>
              <w:spacing w:after="280" w:before="280" w:lineRule="auto"/>
              <w:ind w:right="9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- Ոռոգման համակարգ</w:t>
            </w:r>
          </w:p>
          <w:p w:rsidR="00000000" w:rsidDel="00000000" w:rsidP="00000000" w:rsidRDefault="00000000" w:rsidRPr="00000000" w14:paraId="0000004B">
            <w:pPr>
              <w:widowControl w:val="0"/>
              <w:spacing w:after="280" w:before="280" w:lineRule="auto"/>
              <w:ind w:right="9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Տաշիր համայնքի հողերը անջրդի են։</w:t>
            </w:r>
          </w:p>
          <w:p w:rsidR="00000000" w:rsidDel="00000000" w:rsidP="00000000" w:rsidRDefault="00000000" w:rsidRPr="00000000" w14:paraId="0000004C">
            <w:pPr>
              <w:spacing w:before="280" w:lineRule="auto"/>
              <w:ind w:right="9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rtl w:val="0"/>
              </w:rPr>
              <w:t xml:space="preserve">-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Լուսավորության համակարգ</w:t>
            </w:r>
          </w:p>
          <w:p w:rsidR="00000000" w:rsidDel="00000000" w:rsidP="00000000" w:rsidRDefault="00000000" w:rsidRPr="00000000" w14:paraId="0000004D">
            <w:pPr>
              <w:widowControl w:val="0"/>
              <w:spacing w:before="280" w:lineRule="auto"/>
              <w:ind w:right="9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Տաշիր համայնքը ապահովված է լուսավորության համակարգով: Բնակավայրերի գիշերային լուսավորությունը կազմում է 78.6%։ 15 բնակավայրի լուսատուները ԼԵԴ և էներգախնայող են։ Բնակավայրերը․</w:t>
            </w:r>
          </w:p>
          <w:p w:rsidR="00000000" w:rsidDel="00000000" w:rsidP="00000000" w:rsidRDefault="00000000" w:rsidRPr="00000000" w14:paraId="0000004E">
            <w:pPr>
              <w:widowControl w:val="0"/>
              <w:numPr>
                <w:ilvl w:val="0"/>
                <w:numId w:val="2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Դաշտադեմ բնակավայրը ապահովված է լուսավորության համակարգով: Բնակավայրի գիշերային լուսավորությունը կազմում է 50%, որից էներգախնայող են 35 լուսատուները։ </w:t>
            </w:r>
          </w:p>
          <w:p w:rsidR="00000000" w:rsidDel="00000000" w:rsidP="00000000" w:rsidRDefault="00000000" w:rsidRPr="00000000" w14:paraId="0000004F">
            <w:pPr>
              <w:widowControl w:val="0"/>
              <w:numPr>
                <w:ilvl w:val="0"/>
                <w:numId w:val="2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Մեդովկա բնակավայրը ապահովված է լուսավորության համակարգով: Բնակավայրի գիշերային լուսավորությունը կազմում է 50%, ԼԵԴ և էներգախնայող լուսատուներ չկան։</w:t>
            </w:r>
          </w:p>
          <w:p w:rsidR="00000000" w:rsidDel="00000000" w:rsidP="00000000" w:rsidRDefault="00000000" w:rsidRPr="00000000" w14:paraId="00000050">
            <w:pPr>
              <w:widowControl w:val="0"/>
              <w:numPr>
                <w:ilvl w:val="0"/>
                <w:numId w:val="2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Մեծավան բնակավայրը ապահովված է լուսավորության համակարգով: Բնակավայրի գիշերային լուսավորությունը կազմում է 90%, որից ԼԵԴ և էներգախնայող են 968 լուսատուները։ </w:t>
            </w:r>
          </w:p>
          <w:p w:rsidR="00000000" w:rsidDel="00000000" w:rsidP="00000000" w:rsidRDefault="00000000" w:rsidRPr="00000000" w14:paraId="00000051">
            <w:pPr>
              <w:widowControl w:val="0"/>
              <w:numPr>
                <w:ilvl w:val="0"/>
                <w:numId w:val="2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Մեղվահովիտ բնակավայրը ապահովված է լուսավորության համակարգով: Բնակավայրի գիշերային լուսավորությունը կազմում է 100%, ԼԵԴ և էներգախնայող լուսատուներ չկան։ </w:t>
            </w:r>
          </w:p>
          <w:p w:rsidR="00000000" w:rsidDel="00000000" w:rsidP="00000000" w:rsidRDefault="00000000" w:rsidRPr="00000000" w14:paraId="00000052">
            <w:pPr>
              <w:widowControl w:val="0"/>
              <w:numPr>
                <w:ilvl w:val="0"/>
                <w:numId w:val="2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Միխայելովկա բնակավայրը ապահովված է լուսավորության համակարգով: Բնակավայրի գիշերային լուսավորությունը կազմում է 85%, բոլորը ԼԵԴ և էներգախնայող լուսատուներ են։ </w:t>
            </w:r>
          </w:p>
          <w:p w:rsidR="00000000" w:rsidDel="00000000" w:rsidP="00000000" w:rsidRDefault="00000000" w:rsidRPr="00000000" w14:paraId="00000053">
            <w:pPr>
              <w:widowControl w:val="0"/>
              <w:numPr>
                <w:ilvl w:val="0"/>
                <w:numId w:val="2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Նովոսելցովո բնակավայրը ապահովված է լուսավորության համակարգով: Բնակավայրի գիշերային լուսավորությունը կազմում է 50%, որոնք էներգախնայող լուսատուները են։    </w:t>
            </w:r>
          </w:p>
          <w:p w:rsidR="00000000" w:rsidDel="00000000" w:rsidP="00000000" w:rsidRDefault="00000000" w:rsidRPr="00000000" w14:paraId="00000054">
            <w:pPr>
              <w:widowControl w:val="0"/>
              <w:numPr>
                <w:ilvl w:val="0"/>
                <w:numId w:val="2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Նորաշեն բնակավայրը ապահովված է լուսավորության համակարգով: Բնակավայրի գիշերային լուսավորությունը կազմում է 80%, ԼԵԴ և էներգախնայող լուսատուներ չկան։  </w:t>
            </w:r>
          </w:p>
          <w:p w:rsidR="00000000" w:rsidDel="00000000" w:rsidP="00000000" w:rsidRDefault="00000000" w:rsidRPr="00000000" w14:paraId="00000055">
            <w:pPr>
              <w:widowControl w:val="0"/>
              <w:numPr>
                <w:ilvl w:val="0"/>
                <w:numId w:val="2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Պետրովկա բնակավայրը ապահովված է լուսավորության համակարգով: Բնակավայրի գիշերային լուսավորությունը կազմում է 100%, ԼԵԴ և էներգախնայող լուսատուներ չկան։ </w:t>
            </w:r>
          </w:p>
          <w:p w:rsidR="00000000" w:rsidDel="00000000" w:rsidP="00000000" w:rsidRDefault="00000000" w:rsidRPr="00000000" w14:paraId="00000056">
            <w:pPr>
              <w:widowControl w:val="0"/>
              <w:numPr>
                <w:ilvl w:val="0"/>
                <w:numId w:val="2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Սարչապետ բնակավայրը ապահովված է լուսավորության համակարգով: Բնակավայրի գիշերային լուսավորությունը կազմում է 100%, որից ԼԵԴ և էներգախնայող են 450 լուսատուները։ </w:t>
            </w:r>
          </w:p>
          <w:p w:rsidR="00000000" w:rsidDel="00000000" w:rsidP="00000000" w:rsidRDefault="00000000" w:rsidRPr="00000000" w14:paraId="00000057">
            <w:pPr>
              <w:widowControl w:val="0"/>
              <w:numPr>
                <w:ilvl w:val="0"/>
                <w:numId w:val="2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Սարատովկա բնակավայրը ապահովված է լուսավորության համակարգով: Բնակավայրի գիշերային լուսավորությունը կազմում է 80%, բոլորը ԼԵԴ և էներգախնայող լուսատուներ են։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59">
            <w:pPr>
              <w:ind w:right="90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Ծրագրի ընդհանուր նկարագրությունը և դրա իրականացման անհրաժեշտությունը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5A">
            <w:pPr>
              <w:widowControl w:val="0"/>
              <w:spacing w:line="273" w:lineRule="auto"/>
              <w:ind w:left="20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Մեծավան, Սարչապետ, Նովոսելցովո, Մեդովկա, Միխայելովկա, Նորաշեն, Սարատովկա, Մեղվահովիտ, Դաշտադեմ, Պետրովկա բնակավայրերում բացակայում են խաղահրապարակները և երիտասարդների ու երեխաների համար նախատեսված ժամանցի վայրերը:</w:t>
            </w:r>
          </w:p>
          <w:p w:rsidR="00000000" w:rsidDel="00000000" w:rsidP="00000000" w:rsidRDefault="00000000" w:rsidRPr="00000000" w14:paraId="0000005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3" w:lineRule="auto"/>
              <w:ind w:left="20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color w:val="000000"/>
                <w:rtl w:val="0"/>
              </w:rPr>
              <w:t xml:space="preserve">Ծրագրով նախատեսվում է 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նշված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color w:val="000000"/>
                <w:rtl w:val="0"/>
              </w:rPr>
              <w:t xml:space="preserve"> բնակավայրերում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կառուցել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color w:val="000000"/>
                <w:rtl w:val="0"/>
              </w:rPr>
              <w:t xml:space="preserve">մանկական խաղահրապարակներ, սպորտային հրապարակներ:</w:t>
            </w:r>
          </w:p>
          <w:p w:rsidR="00000000" w:rsidDel="00000000" w:rsidP="00000000" w:rsidRDefault="00000000" w:rsidRPr="00000000" w14:paraId="0000005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3" w:lineRule="auto"/>
              <w:ind w:left="20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Նախատեսվում է ․</w:t>
            </w:r>
          </w:p>
          <w:p w:rsidR="00000000" w:rsidDel="00000000" w:rsidP="00000000" w:rsidRDefault="00000000" w:rsidRPr="00000000" w14:paraId="0000005D">
            <w:pPr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3" w:lineRule="auto"/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  <w:u w:val="none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կառուցել մանկական խաղային կոմպլեքսներ, ավազե հարթակներ, տեղադրել ճոճանակներ, կարուսելներ,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3" w:lineRule="auto"/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  <w:u w:val="none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կառուցել մարզահրապարակ և տեղադրել մարզասարքեր,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3" w:lineRule="auto"/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  <w:u w:val="none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կառուցել զրուցարաններ և տեղադրել նստարաններ,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3" w:lineRule="auto"/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  <w:u w:val="none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ցանկապատել և լուսավորել տարածքը, տեղադրել աղբամաններ։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3" w:lineRule="auto"/>
              <w:ind w:left="20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Խաղահրապարակների և սպորտային հրապարակների առկայությունը ապահովում է երեխաների ֆիզիկական և հոգեբանական բարեկեցությունը, այլև նպաստում է սերունդների սոցիալական ինտեգրմանն ու առողջ ապրելակերպին։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63">
            <w:pPr>
              <w:ind w:right="90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Ծրագրի ակնկալվող արդյունքները, որոնց միջոցով պետք է հասնել ծրագրի իրականացման նպատակին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6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3" w:lineRule="auto"/>
              <w:ind w:left="20" w:right="90" w:firstLine="0"/>
              <w:jc w:val="both"/>
              <w:rPr>
                <w:rFonts w:ascii="GHEA Grapalat" w:cs="GHEA Grapalat" w:eastAsia="GHEA Grapalat" w:hAnsi="GHEA Grapalat"/>
                <w:color w:val="000000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color w:val="000000"/>
                <w:rtl w:val="0"/>
              </w:rPr>
              <w:t xml:space="preserve">Տաշիր համայնքի հնգամյա զարգացման ծրագրի կարևորագույն խնդրիներից է համայնքում ստեղծել պայմաններ բնակաիչների ժամանցի ապահովման, սպորտի հանդեպ հետաքրքրության և բնակավայրերի հանրային տարածքների բարեկարգման ուղղությամբ: Ծրագրով նախատեսված աշխատանքների իրականացման արդյունքում համայնքը կունենա բարեկարգված ենթակառուցվածնքեր, ինչի արդյունքում կհասնենք ծրագրի իրականացման նպատակին, այն է՝ ունենալ բնակավայրերում բնակաիչների կյանքի որակի բարելավնան ուղղությամբ բարենպաստ պայմաններ: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3" w:lineRule="auto"/>
              <w:ind w:left="20" w:right="90" w:firstLine="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color w:val="000000"/>
                <w:rtl w:val="0"/>
              </w:rPr>
              <w:t xml:space="preserve">Ծրագրի ավարտին ակնկալվում է ունենալ՝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widowControl w:val="0"/>
              <w:numPr>
                <w:ilvl w:val="0"/>
                <w:numId w:val="5"/>
              </w:numPr>
              <w:spacing w:line="273" w:lineRule="auto"/>
              <w:ind w:left="740" w:right="90" w:hanging="36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Դաշտադեմ բնակավայրում 1 մանկական և սպորտային</w:t>
            </w:r>
          </w:p>
          <w:p w:rsidR="00000000" w:rsidDel="00000000" w:rsidP="00000000" w:rsidRDefault="00000000" w:rsidRPr="00000000" w14:paraId="00000067">
            <w:pPr>
              <w:widowControl w:val="0"/>
              <w:spacing w:line="273" w:lineRule="auto"/>
              <w:ind w:left="740" w:right="90" w:firstLine="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խաղահրապարակ՝ 600 քմ տարածքով:</w:t>
            </w:r>
          </w:p>
          <w:p w:rsidR="00000000" w:rsidDel="00000000" w:rsidP="00000000" w:rsidRDefault="00000000" w:rsidRPr="00000000" w14:paraId="00000068">
            <w:pPr>
              <w:widowControl w:val="0"/>
              <w:numPr>
                <w:ilvl w:val="0"/>
                <w:numId w:val="5"/>
              </w:numPr>
              <w:spacing w:line="273" w:lineRule="auto"/>
              <w:ind w:left="740" w:right="90" w:hanging="36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Մեդովկա բնակավայրում 1 մանկական  և սպորտային</w:t>
            </w:r>
          </w:p>
          <w:p w:rsidR="00000000" w:rsidDel="00000000" w:rsidP="00000000" w:rsidRDefault="00000000" w:rsidRPr="00000000" w14:paraId="00000069">
            <w:pPr>
              <w:widowControl w:val="0"/>
              <w:spacing w:line="273" w:lineRule="auto"/>
              <w:ind w:left="740" w:right="90" w:firstLine="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խաղահրապարակ՝ 300 քմ տարածքով: </w:t>
            </w:r>
          </w:p>
          <w:p w:rsidR="00000000" w:rsidDel="00000000" w:rsidP="00000000" w:rsidRDefault="00000000" w:rsidRPr="00000000" w14:paraId="0000006A">
            <w:pPr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3" w:lineRule="auto"/>
              <w:ind w:left="740" w:right="90" w:hanging="360"/>
              <w:rPr>
                <w:rFonts w:ascii="GHEA Grapalat" w:cs="GHEA Grapalat" w:eastAsia="GHEA Grapalat" w:hAnsi="GHEA Grapalat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Մեծավան բնակավայրում 1 մանկական և սպորտային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3" w:lineRule="auto"/>
              <w:ind w:left="740" w:right="90" w:firstLine="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խաղահրապարակ՝ 600 քմ տարածքով:</w:t>
            </w:r>
          </w:p>
          <w:p w:rsidR="00000000" w:rsidDel="00000000" w:rsidP="00000000" w:rsidRDefault="00000000" w:rsidRPr="00000000" w14:paraId="0000006C">
            <w:pPr>
              <w:widowControl w:val="0"/>
              <w:numPr>
                <w:ilvl w:val="0"/>
                <w:numId w:val="5"/>
              </w:numPr>
              <w:spacing w:line="273" w:lineRule="auto"/>
              <w:ind w:left="740" w:right="90" w:hanging="36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Մեղվահովիտ բնակավայրում 1 մանկական  և սպորտային</w:t>
            </w:r>
          </w:p>
          <w:p w:rsidR="00000000" w:rsidDel="00000000" w:rsidP="00000000" w:rsidRDefault="00000000" w:rsidRPr="00000000" w14:paraId="0000006D">
            <w:pPr>
              <w:widowControl w:val="0"/>
              <w:spacing w:line="273" w:lineRule="auto"/>
              <w:ind w:left="740" w:right="90" w:firstLine="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խաղահրապարակ՝ 350 քմ տարածքով։</w:t>
            </w:r>
          </w:p>
          <w:p w:rsidR="00000000" w:rsidDel="00000000" w:rsidP="00000000" w:rsidRDefault="00000000" w:rsidRPr="00000000" w14:paraId="0000006E">
            <w:pPr>
              <w:widowControl w:val="0"/>
              <w:numPr>
                <w:ilvl w:val="0"/>
                <w:numId w:val="5"/>
              </w:numPr>
              <w:spacing w:line="273" w:lineRule="auto"/>
              <w:ind w:left="740" w:right="90" w:hanging="36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Միխայելովկա բնակավայրում 1 մանկական  և սպորտային</w:t>
            </w:r>
          </w:p>
          <w:p w:rsidR="00000000" w:rsidDel="00000000" w:rsidP="00000000" w:rsidRDefault="00000000" w:rsidRPr="00000000" w14:paraId="0000006F">
            <w:pPr>
              <w:widowControl w:val="0"/>
              <w:spacing w:line="273" w:lineRule="auto"/>
              <w:ind w:left="740" w:right="90" w:firstLine="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խաղահրապարակ՝ 300 քմ տարածքով:</w:t>
            </w:r>
          </w:p>
          <w:p w:rsidR="00000000" w:rsidDel="00000000" w:rsidP="00000000" w:rsidRDefault="00000000" w:rsidRPr="00000000" w14:paraId="00000070">
            <w:pPr>
              <w:widowControl w:val="0"/>
              <w:numPr>
                <w:ilvl w:val="0"/>
                <w:numId w:val="5"/>
              </w:numPr>
              <w:spacing w:line="273" w:lineRule="auto"/>
              <w:ind w:left="740" w:right="90" w:hanging="36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Նովոսելցովո բնակավայրում 1 մանկական  և սպորտային</w:t>
            </w:r>
          </w:p>
          <w:p w:rsidR="00000000" w:rsidDel="00000000" w:rsidP="00000000" w:rsidRDefault="00000000" w:rsidRPr="00000000" w14:paraId="00000071">
            <w:pPr>
              <w:widowControl w:val="0"/>
              <w:spacing w:line="273" w:lineRule="auto"/>
              <w:ind w:left="740" w:right="90" w:firstLine="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խաղահրապարակ՝ 600 քմ տարածքով:</w:t>
            </w:r>
          </w:p>
          <w:p w:rsidR="00000000" w:rsidDel="00000000" w:rsidP="00000000" w:rsidRDefault="00000000" w:rsidRPr="00000000" w14:paraId="00000072">
            <w:pPr>
              <w:widowControl w:val="0"/>
              <w:numPr>
                <w:ilvl w:val="0"/>
                <w:numId w:val="5"/>
              </w:numPr>
              <w:spacing w:line="273" w:lineRule="auto"/>
              <w:ind w:left="740" w:right="90" w:hanging="36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Նորաշեն բնակավայրում 1 մարզական  և սպորտային</w:t>
            </w:r>
          </w:p>
          <w:p w:rsidR="00000000" w:rsidDel="00000000" w:rsidP="00000000" w:rsidRDefault="00000000" w:rsidRPr="00000000" w14:paraId="00000073">
            <w:pPr>
              <w:widowControl w:val="0"/>
              <w:spacing w:line="273" w:lineRule="auto"/>
              <w:ind w:left="740" w:right="90" w:firstLine="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խաղահրապարակ՝ 1200 քմ տարածքով:</w:t>
            </w:r>
          </w:p>
          <w:p w:rsidR="00000000" w:rsidDel="00000000" w:rsidP="00000000" w:rsidRDefault="00000000" w:rsidRPr="00000000" w14:paraId="00000074">
            <w:pPr>
              <w:widowControl w:val="0"/>
              <w:numPr>
                <w:ilvl w:val="0"/>
                <w:numId w:val="5"/>
              </w:numPr>
              <w:spacing w:line="273" w:lineRule="auto"/>
              <w:ind w:left="740" w:right="90" w:hanging="36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Պետրովկա բնակավայրում 1 մանկական  և սպորտային</w:t>
            </w:r>
          </w:p>
          <w:p w:rsidR="00000000" w:rsidDel="00000000" w:rsidP="00000000" w:rsidRDefault="00000000" w:rsidRPr="00000000" w14:paraId="00000075">
            <w:pPr>
              <w:widowControl w:val="0"/>
              <w:spacing w:line="273" w:lineRule="auto"/>
              <w:ind w:left="740" w:right="90" w:firstLine="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խաղահրապարակ՝ 250 քմ տարածքով:</w:t>
            </w:r>
          </w:p>
          <w:p w:rsidR="00000000" w:rsidDel="00000000" w:rsidP="00000000" w:rsidRDefault="00000000" w:rsidRPr="00000000" w14:paraId="00000076">
            <w:pPr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3" w:lineRule="auto"/>
              <w:ind w:left="740" w:right="90" w:hanging="36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Սարչապետ բնակավայրում 1 մանկական խաղահրապարակ և սպորտային՝  234 քմ տարածքով:</w:t>
            </w:r>
          </w:p>
          <w:p w:rsidR="00000000" w:rsidDel="00000000" w:rsidP="00000000" w:rsidRDefault="00000000" w:rsidRPr="00000000" w14:paraId="00000077">
            <w:pPr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3" w:lineRule="auto"/>
              <w:ind w:left="740" w:right="90" w:hanging="36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Սարատովկա բնակավայրում 1 սպորտային  և մանկական խաղահրապարակ՝ 366 քմ տարածքով: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79">
            <w:pPr>
              <w:ind w:right="90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Ծրագրի արդյունքներին հասնելու գործողությունները և միջոցառումները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7A">
            <w:pPr>
              <w:widowControl w:val="0"/>
              <w:spacing w:before="13" w:line="278.00000000000006" w:lineRule="auto"/>
              <w:ind w:left="30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Ծրագրի շրջանակներում նախատեսվում է իրականացնել հետևյալ գործողությունները․</w:t>
            </w:r>
          </w:p>
          <w:p w:rsidR="00000000" w:rsidDel="00000000" w:rsidP="00000000" w:rsidRDefault="00000000" w:rsidRPr="00000000" w14:paraId="0000007B">
            <w:pPr>
              <w:numPr>
                <w:ilvl w:val="0"/>
                <w:numId w:val="6"/>
              </w:numPr>
              <w:ind w:left="75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Համայնքի 2027 թվականի ՏԱՊ-ում ծրագրի ներառում, համայնքի բյուջեում՝ ֆինանսական միջոցների նախատեսում / 70959.07 հազ․ ՀՀ դրամ /,</w:t>
            </w:r>
            <w:r w:rsidDel="00000000" w:rsidR="00000000" w:rsidRPr="00000000">
              <w:rPr>
                <w:rFonts w:ascii="GHEA Grapalat" w:cs="GHEA Grapalat" w:eastAsia="GHEA Grapalat" w:hAnsi="GHEA Grapalat"/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numPr>
                <w:ilvl w:val="0"/>
                <w:numId w:val="6"/>
              </w:numPr>
              <w:ind w:left="75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ՀՀ պետական բյուջեից նպատակային հատկացումների` սուբվենցիաների ստացում / 47306.05 հազ․ ՀՀ դրամ // մինչև ծրագրի ավարտ/, </w:t>
            </w:r>
          </w:p>
          <w:p w:rsidR="00000000" w:rsidDel="00000000" w:rsidP="00000000" w:rsidRDefault="00000000" w:rsidRPr="00000000" w14:paraId="0000007D">
            <w:pPr>
              <w:numPr>
                <w:ilvl w:val="0"/>
                <w:numId w:val="6"/>
              </w:numPr>
              <w:ind w:left="75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Գնումների մասին ՀՀ Օրենքին,  գնումների հետ կապված ՀՀ Կառավարության որոշումներին և օրենսդրական այլ ակտերին համապատասխան գնման աշխատանքների պատվիրում՝ </w:t>
            </w:r>
          </w:p>
          <w:p w:rsidR="00000000" w:rsidDel="00000000" w:rsidP="00000000" w:rsidRDefault="00000000" w:rsidRPr="00000000" w14:paraId="0000007E">
            <w:pPr>
              <w:numPr>
                <w:ilvl w:val="1"/>
                <w:numId w:val="6"/>
              </w:numPr>
              <w:ind w:left="1354" w:right="90" w:hanging="36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Նախագծանախահաշվարկային փաստաթղթերի / 1700.0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հազ. ՀՀ դրամ/, </w:t>
            </w:r>
          </w:p>
          <w:p w:rsidR="00000000" w:rsidDel="00000000" w:rsidP="00000000" w:rsidRDefault="00000000" w:rsidRPr="00000000" w14:paraId="0000007F">
            <w:pPr>
              <w:numPr>
                <w:ilvl w:val="1"/>
                <w:numId w:val="6"/>
              </w:numPr>
              <w:ind w:left="1354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Նախագծանախահաշվային փաստաթղթերի    պետական փորձաքննություն, </w:t>
            </w:r>
          </w:p>
          <w:p w:rsidR="00000000" w:rsidDel="00000000" w:rsidP="00000000" w:rsidRDefault="00000000" w:rsidRPr="00000000" w14:paraId="00000080">
            <w:pPr>
              <w:numPr>
                <w:ilvl w:val="0"/>
                <w:numId w:val="6"/>
              </w:numPr>
              <w:ind w:left="75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Մրցույթում հաղթող կապալառու կազմակերպության հետ պայմանագրի կնքում,</w:t>
            </w:r>
          </w:p>
          <w:p w:rsidR="00000000" w:rsidDel="00000000" w:rsidP="00000000" w:rsidRDefault="00000000" w:rsidRPr="00000000" w14:paraId="00000081">
            <w:pPr>
              <w:numPr>
                <w:ilvl w:val="0"/>
                <w:numId w:val="6"/>
              </w:numPr>
              <w:ind w:left="75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sz w:val="21"/>
                <w:szCs w:val="21"/>
                <w:rtl w:val="0"/>
              </w:rPr>
              <w:t xml:space="preserve">տեխնիկական հսկողությ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ուն /1853.94 հազ․ ՀՀ դրամ // ծրագրի աշխատանքների մեկնարկից մինչև ծրագրի ավարտ/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sz w:val="21"/>
                <w:szCs w:val="21"/>
                <w:rtl w:val="0"/>
              </w:rPr>
              <w:t xml:space="preserve">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numPr>
                <w:ilvl w:val="0"/>
                <w:numId w:val="6"/>
              </w:numPr>
              <w:ind w:left="75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sz w:val="21"/>
                <w:szCs w:val="21"/>
                <w:rtl w:val="0"/>
              </w:rPr>
              <w:t xml:space="preserve">հեղինակային հսկողությ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ուն /599.5 հազ․ ՀՀ դրամ // ծրագրի աշխատանքների մեկնարկից մինչև ծրագրի ավարտ/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sz w:val="21"/>
                <w:szCs w:val="21"/>
                <w:rtl w:val="0"/>
              </w:rPr>
              <w:t xml:space="preserve">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numPr>
                <w:ilvl w:val="0"/>
                <w:numId w:val="6"/>
              </w:numPr>
              <w:ind w:left="75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Շինարարության աշխատանքների կազմակերպում /114111.68 հազ. ՀՀ դրամ // մինչև կապալառուի հետ կնքվող կապալային պայմանագրով նախատեսված ժամկետի ավարտ/,</w:t>
            </w:r>
          </w:p>
          <w:p w:rsidR="00000000" w:rsidDel="00000000" w:rsidP="00000000" w:rsidRDefault="00000000" w:rsidRPr="00000000" w14:paraId="00000084">
            <w:pPr>
              <w:widowControl w:val="0"/>
              <w:numPr>
                <w:ilvl w:val="0"/>
                <w:numId w:val="6"/>
              </w:numPr>
              <w:tabs>
                <w:tab w:val="left" w:leader="none" w:pos="751"/>
                <w:tab w:val="left" w:leader="none" w:pos="4275"/>
              </w:tabs>
              <w:spacing w:line="276" w:lineRule="auto"/>
              <w:ind w:left="75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աշխատանքների ավարտից հետո շինարարական կազմակերպության,</w:t>
              <w:tab/>
              <w:t xml:space="preserve">համայնքապետարանի, տեխնիկական, հեղինակային վերահսկողների և նախագիծը կազմողների միջև կիրականացվեն հանձման-ընդունման աշխատանքներ: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86">
            <w:pPr>
              <w:ind w:right="90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Ծրագրի իրականացման արդյունքում համայնքին սեփականության իրավունքով պատկանող հիմնական միջոցների արժեքի ավելացում բացառությամբ բազմաբնակարան շենքերի ընդհանուր բաժնային սեփականության գույքի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87">
            <w:pPr>
              <w:spacing w:after="280" w:lineRule="auto"/>
              <w:ind w:right="9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Նշված բնակավայրերի խաղահրապարակները և սպորտային հրապարակները սեփականության իրավունքով պատկանում է Տաշիր համայնքին:  Ծրագրի արդյունքում համայնքի հիմնական միջոցների արժեքը կավելանա </w:t>
            </w:r>
            <w:r w:rsidDel="00000000" w:rsidR="00000000" w:rsidRPr="00000000">
              <w:rPr>
                <w:rFonts w:ascii="GHEA Grapalat" w:cs="GHEA Grapalat" w:eastAsia="GHEA Grapalat" w:hAnsi="GHEA Grapalat"/>
                <w:rtl w:val="0"/>
              </w:rPr>
              <w:t xml:space="preserve">118265,12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հազ․</w:t>
            </w: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i w:val="1"/>
                <w:iCs w:val="1"/>
                <w:rtl w:val="0"/>
              </w:rPr>
              <w:t xml:space="preserve">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ՀՀ դրամով: </w:t>
            </w:r>
          </w:p>
          <w:p w:rsidR="00000000" w:rsidDel="00000000" w:rsidP="00000000" w:rsidRDefault="00000000" w:rsidRPr="00000000" w14:paraId="00000088">
            <w:pPr>
              <w:spacing w:after="280" w:lineRule="auto"/>
              <w:ind w:right="90"/>
              <w:jc w:val="both"/>
              <w:rPr>
                <w:rFonts w:ascii="GHEA Grapalat" w:cs="GHEA Grapalat" w:eastAsia="GHEA Grapalat" w:hAnsi="GHEA Grapalat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Ծրագրով նախատեսվող ծախսերը կապիտալ բնույթի են և  կիրականացվեն Տաշիր համայնքի 2027թ. բյուջեի ֆոնդային մասով: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8A">
            <w:pPr>
              <w:ind w:right="90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Ծրագրի ազդեցությունը համայնքի և շահառուների վրա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8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3" w:lineRule="auto"/>
              <w:ind w:left="20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color w:val="000000"/>
                <w:rtl w:val="0"/>
              </w:rPr>
              <w:t xml:space="preserve">Ծրագրի շահառուները Տաշիր համայնքի բնակիչներն են՝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 30405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color w:val="000000"/>
                <w:rtl w:val="0"/>
              </w:rPr>
              <w:t xml:space="preserve">բնակիչ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, մասնավորապես՝ Մեծավան, Սարչապետ, Նովոսելցովո, Մեդովկա, Միխայելովկա, Նորաշեն, Սարատովկա, Մեղվահովիտ, Դաշտադեմ, Պետրովկա բնակավայրերի 12163 բնակիչներ:</w:t>
            </w:r>
          </w:p>
          <w:p w:rsidR="00000000" w:rsidDel="00000000" w:rsidP="00000000" w:rsidRDefault="00000000" w:rsidRPr="00000000" w14:paraId="0000008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3" w:lineRule="auto"/>
              <w:ind w:left="20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color w:val="000000"/>
                <w:rtl w:val="0"/>
              </w:rPr>
              <w:t xml:space="preserve">Մեծավան բնակավայրում խաղահրապարակը կառուցվելու է պատմամշակութային արժեք ներկայացնող եկեղեցիներից 0,5-1,5 կմ հեռավորության վրա, Սարչապետ բնակավայրում խաղահրապարակը կառուցվելու է պատմամշակութային արժեք ներկայացնող եկեղեցուց 0,3-1,2 կմ հեռավորության վրա, Նորաշեն բնակավայրում խաղահրապարակը կառուցվելու է պատմամշակութային արժեք ներկայացնող եկեղեցու հարակից տարածքում։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8E">
            <w:pPr>
              <w:ind w:right="90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Նշել ծրագրի իրականացման ընթացքում ստեղծվող ժամանակավոր և հիմնական աշխատատեղերի քանակը և դրանց նկարագրությունը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8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3" w:lineRule="auto"/>
              <w:ind w:left="20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color w:val="000000"/>
                <w:rtl w:val="0"/>
              </w:rPr>
              <w:t xml:space="preserve">Ծրագրի իրականացման ընթացքում կստեղծվեն ժամանակավոր 20-25 աշխատատեղեր՝ շինարարության ոլորտում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91">
            <w:pPr>
              <w:ind w:right="90"/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Համայնքի նախորդ տարվա բյուջեն և բյուջեի կատարողականը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92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Նախորդ տարվա բյուջեն  3995931.4 դրամ.</w:t>
            </w:r>
          </w:p>
          <w:p w:rsidR="00000000" w:rsidDel="00000000" w:rsidP="00000000" w:rsidRDefault="00000000" w:rsidRPr="00000000" w14:paraId="00000093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Ներկայացնել նախորդ տարվա` 2026թ․ բյուջեն, ծախսերը և կատարողականը` առանձնացնելով բյուջեի վարչական և ֆոնդային մասերը, իսկ բյուջեի ֆոնդային մասից ծախսերը ներկայացնել առանձին բացվածքով: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95">
            <w:pPr>
              <w:ind w:right="90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9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90"/>
              <w:rPr>
                <w:rFonts w:ascii="GHEA Grapalat" w:cs="GHEA Grapalat" w:eastAsia="GHEA Grapalat" w:hAnsi="GHEA Grapalat"/>
                <w:i w:val="1"/>
                <w:i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7305.0" w:type="dxa"/>
              <w:jc w:val="left"/>
              <w:tblInd w:w="30.0" w:type="dxa"/>
              <w:tblBorders>
                <w:top w:color="000000" w:space="0" w:sz="6" w:val="single"/>
                <w:left w:color="000000" w:space="0" w:sz="6" w:val="single"/>
                <w:bottom w:color="000000" w:space="0" w:sz="6" w:val="single"/>
                <w:right w:color="000000" w:space="0" w:sz="6" w:val="single"/>
              </w:tblBorders>
              <w:tblLayout w:type="fixed"/>
              <w:tblLook w:val="0400"/>
            </w:tblPr>
            <w:tblGrid>
              <w:gridCol w:w="3510"/>
              <w:gridCol w:w="1245"/>
              <w:gridCol w:w="1470"/>
              <w:gridCol w:w="1080"/>
              <w:tblGridChange w:id="0">
                <w:tblGrid>
                  <w:gridCol w:w="3510"/>
                  <w:gridCol w:w="1245"/>
                  <w:gridCol w:w="1470"/>
                  <w:gridCol w:w="108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7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2026 թ.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8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Պլանը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9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Փաստացին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A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Տոկոսը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B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Ընդամենը՝ համայնքի բյուջեի եկամուտները</w:t>
                    <w:br w:type="textWrapping"/>
                    <w:t xml:space="preserve">այդ թվում՝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C">
                  <w:pPr>
                    <w:widowControl w:val="0"/>
                    <w:spacing w:line="273" w:lineRule="auto"/>
                    <w:ind w:left="20" w:right="168" w:firstLine="0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3995931,4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D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2380628,9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E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59,6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F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-Վարչական բյուջեի եկամուտներ, որից՝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0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1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2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3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 Սեփական եկամուտներ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4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361061,2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5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423235,4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6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117,2</w:t>
                  </w:r>
                </w:p>
              </w:tc>
            </w:tr>
            <w:tr>
              <w:trPr>
                <w:cantSplit w:val="0"/>
                <w:trHeight w:val="382.978515625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7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-Ֆոնդային բյուջեի եկամուտներ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8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2198756,4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9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440575,9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A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20,0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B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Ընդամենը՝ համայնքի բյուջեի ծախսեր,</w:t>
                    <w:br w:type="textWrapping"/>
                    <w:t xml:space="preserve">որից՝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C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D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E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F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 Վարչական բյուջեի ծախսեր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0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1797175,0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1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1049703,9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2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58,4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3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-Ֆոնդային բյուջեի ծախսեր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4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3074506,7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5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1439119,1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6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46,8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7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Համայնքի ֆոնդային բյուջեի փաստացի ծախսերը,</w:t>
                  </w:r>
                  <w:r w:rsidDel="00000000" w:rsidR="00000000" w:rsidRPr="00000000">
                    <w:rPr>
                      <w:rFonts w:ascii="Courier New" w:cs="Courier New" w:eastAsia="Courier New" w:hAnsi="Courier New"/>
                      <w:i w:val="1"/>
                      <w:iCs w:val="1"/>
                      <w:rtl w:val="0"/>
                    </w:rPr>
                    <w:t xml:space="preserve"> </w:t>
                  </w: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որից՝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8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9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A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B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Fonts w:ascii="Courier New" w:cs="Courier New" w:eastAsia="Courier New" w:hAnsi="Courier New"/>
                      <w:i w:val="1"/>
                      <w:iCs w:val="1"/>
                      <w:rtl w:val="0"/>
                    </w:rPr>
                    <w:t xml:space="preserve"> </w:t>
                  </w: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ճանապարհաշինություն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C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1401818,0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D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769256,2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E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54.9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F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Fonts w:ascii="Courier New" w:cs="Courier New" w:eastAsia="Courier New" w:hAnsi="Courier New"/>
                      <w:i w:val="1"/>
                      <w:iCs w:val="1"/>
                      <w:rtl w:val="0"/>
                    </w:rPr>
                    <w:t xml:space="preserve"> </w:t>
                  </w: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ջրամատակարարում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0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256180,0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1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227349,6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2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88,7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3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Fonts w:ascii="Courier New" w:cs="Courier New" w:eastAsia="Courier New" w:hAnsi="Courier New"/>
                      <w:i w:val="1"/>
                      <w:iCs w:val="1"/>
                      <w:rtl w:val="0"/>
                    </w:rPr>
                    <w:t xml:space="preserve"> </w:t>
                  </w: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փողոցային լուսավորություն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4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164877,0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5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6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7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Բնակարանային շինարարություն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8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190201,0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9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143833,6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A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75,6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B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Կեղտաջրերի հեռացում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C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6000,0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D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E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F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 գյուղատնտեսություն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D0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94300,8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D1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51164,3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D2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54,3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D3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Ընդհ. բնույթի հանր. ծառայություններ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D4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577830,4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D5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208606,4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D6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36,1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D7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-մշակույթ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D8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387359,0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D9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32843,1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DA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8,5</w:t>
                  </w:r>
                </w:p>
                <w:p w:rsidR="00000000" w:rsidDel="00000000" w:rsidP="00000000" w:rsidRDefault="00000000" w:rsidRPr="00000000" w14:paraId="000000DB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DC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-կրթություն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DD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7441,0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DE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5567,0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DF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74,8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E0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Շրջակա միջ. պաշտպանություն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E1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8500,0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E2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7665,0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E3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90,2</w:t>
                  </w:r>
                </w:p>
              </w:tc>
            </w:tr>
          </w:tbl>
          <w:p w:rsidR="00000000" w:rsidDel="00000000" w:rsidP="00000000" w:rsidRDefault="00000000" w:rsidRPr="00000000" w14:paraId="000000E4">
            <w:pPr>
              <w:ind w:right="90"/>
              <w:rPr>
                <w:rFonts w:ascii="GHEA Grapalat" w:cs="GHEA Grapalat" w:eastAsia="GHEA Grapalat" w:hAnsi="GHEA Grapalat"/>
                <w:i w:val="1"/>
                <w:i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E6">
            <w:pPr>
              <w:ind w:right="90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Համայնքի</w:t>
            </w:r>
            <w:r w:rsidDel="00000000" w:rsidR="00000000" w:rsidRPr="00000000">
              <w:rPr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 </w:t>
            </w: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ընթացիկ տարվա</w:t>
            </w:r>
            <w:r w:rsidDel="00000000" w:rsidR="00000000" w:rsidRPr="00000000">
              <w:rPr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 </w:t>
            </w: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բյուջեն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E7">
            <w:pPr>
              <w:ind w:right="9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 4131135,0 դրամ. </w:t>
            </w:r>
          </w:p>
          <w:p w:rsidR="00000000" w:rsidDel="00000000" w:rsidP="00000000" w:rsidRDefault="00000000" w:rsidRPr="00000000" w14:paraId="000000E8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Ներկայացնել ընթացիկ տարվա կանխատեսվող եկամուտները, պլանավորված ծախսերը` առանձնացնելով բյուջեի վարչական և ֆոնդային մասերը, իսկ բյուջեի ֆոնդային մասից պլանավորված ծախսերը ներկայացնել առանձին բացվածքով:</w:t>
            </w:r>
          </w:p>
          <w:sdt>
            <w:sdtPr>
              <w:lock w:val="contentLocked"/>
              <w:id w:val="1414502499"/>
              <w:tag w:val="goog_rdk_0"/>
            </w:sdtPr>
            <w:sdtContent>
              <w:tbl>
                <w:tblPr>
                  <w:tblStyle w:val="Table4"/>
                  <w:tblW w:w="7138.0" w:type="dxa"/>
                  <w:jc w:val="left"/>
                  <w:tbl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  <w:insideH w:color="000000" w:space="0" w:sz="4" w:val="single"/>
                    <w:insideV w:color="000000" w:space="0" w:sz="4" w:val="single"/>
                  </w:tblBorders>
                  <w:tblLayout w:type="fixed"/>
                  <w:tblLook w:val="0400"/>
                </w:tblPr>
                <w:tblGrid>
                  <w:gridCol w:w="5720"/>
                  <w:gridCol w:w="1418"/>
                  <w:tblGridChange w:id="0">
                    <w:tblGrid>
                      <w:gridCol w:w="5720"/>
                      <w:gridCol w:w="1418"/>
                    </w:tblGrid>
                  </w:tblGridChange>
                </w:tblGrid>
                <w:tr>
                  <w:trPr>
                    <w:cantSplit w:val="0"/>
                    <w:tblHeader w:val="0"/>
                  </w:trPr>
                  <w:tc>
                    <w:tcPr/>
                    <w:p w:rsidR="00000000" w:rsidDel="00000000" w:rsidP="00000000" w:rsidRDefault="00000000" w:rsidRPr="00000000" w14:paraId="000000E9">
                      <w:pPr>
                        <w:spacing w:after="280" w:lineRule="auto"/>
                        <w:ind w:right="168"/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</w:rPr>
                      </w:pPr>
                      <w:r w:rsidDel="00000000" w:rsidR="00000000" w:rsidRPr="00000000"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  <w:rtl w:val="0"/>
                        </w:rPr>
                        <w:t xml:space="preserve">2026թ.</w:t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EA">
                      <w:pPr>
                        <w:spacing w:after="280" w:lineRule="auto"/>
                        <w:ind w:right="168"/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</w:rPr>
                      </w:pPr>
                      <w:r w:rsidDel="00000000" w:rsidR="00000000" w:rsidRPr="00000000"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  <w:rtl w:val="0"/>
                        </w:rPr>
                        <w:t xml:space="preserve">Պլանը</w:t>
                      </w:r>
                    </w:p>
                  </w:tc>
                </w:tr>
                <w:tr>
                  <w:trPr>
                    <w:cantSplit w:val="0"/>
                    <w:tblHeader w:val="0"/>
                  </w:trPr>
                  <w:tc>
                    <w:tcPr/>
                    <w:p w:rsidR="00000000" w:rsidDel="00000000" w:rsidP="00000000" w:rsidRDefault="00000000" w:rsidRPr="00000000" w14:paraId="000000EB">
                      <w:pPr>
                        <w:spacing w:after="280" w:lineRule="auto"/>
                        <w:ind w:right="168"/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</w:rPr>
                      </w:pPr>
                      <w:r w:rsidDel="00000000" w:rsidR="00000000" w:rsidRPr="00000000"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  <w:rtl w:val="0"/>
                        </w:rPr>
                        <w:t xml:space="preserve">Ընդամենը՝ համայնքի բյուջեի եկամուտների պլանավորում,այդ թվում՝</w:t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EC">
                      <w:pPr>
                        <w:ind w:right="168"/>
                        <w:jc w:val="both"/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</w:rPr>
                      </w:pPr>
                      <w:r w:rsidDel="00000000" w:rsidR="00000000" w:rsidRPr="00000000"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  <w:rtl w:val="0"/>
                        </w:rPr>
                        <w:t xml:space="preserve">4131135,0</w:t>
                      </w:r>
                    </w:p>
                  </w:tc>
                </w:tr>
                <w:tr>
                  <w:trPr>
                    <w:cantSplit w:val="0"/>
                    <w:tblHeader w:val="0"/>
                  </w:trPr>
                  <w:tc>
                    <w:tcPr/>
                    <w:p w:rsidR="00000000" w:rsidDel="00000000" w:rsidP="00000000" w:rsidRDefault="00000000" w:rsidRPr="00000000" w14:paraId="000000ED">
                      <w:pPr>
                        <w:spacing w:after="280" w:lineRule="auto"/>
                        <w:ind w:right="168"/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</w:rPr>
                      </w:pPr>
                      <w:r w:rsidDel="00000000" w:rsidR="00000000" w:rsidRPr="00000000"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  <w:rtl w:val="0"/>
                        </w:rPr>
                        <w:t xml:space="preserve">- Վարչական բյուջեի եկամուտներ, որից՝</w:t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EE">
                      <w:pPr>
                        <w:ind w:right="168"/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</w:rPr>
                      </w:pPr>
                      <w:r w:rsidDel="00000000" w:rsidR="00000000" w:rsidRPr="00000000"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  <w:rtl w:val="0"/>
                        </w:rPr>
                        <w:t xml:space="preserve">2010425,0</w:t>
                      </w:r>
                    </w:p>
                  </w:tc>
                </w:tr>
                <w:tr>
                  <w:trPr>
                    <w:cantSplit w:val="0"/>
                    <w:tblHeader w:val="0"/>
                  </w:trPr>
                  <w:tc>
                    <w:tcPr/>
                    <w:p w:rsidR="00000000" w:rsidDel="00000000" w:rsidP="00000000" w:rsidRDefault="00000000" w:rsidRPr="00000000" w14:paraId="000000EF">
                      <w:pPr>
                        <w:spacing w:after="280" w:lineRule="auto"/>
                        <w:ind w:right="168"/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</w:rPr>
                      </w:pPr>
                      <w:r w:rsidDel="00000000" w:rsidR="00000000" w:rsidRPr="00000000"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  <w:rtl w:val="0"/>
                        </w:rPr>
                        <w:t xml:space="preserve">- սեփական եկամուտներ</w:t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F0">
                      <w:pPr>
                        <w:ind w:right="168"/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</w:rPr>
                      </w:pPr>
                      <w:r w:rsidDel="00000000" w:rsidR="00000000" w:rsidRPr="00000000"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  <w:rtl w:val="0"/>
                        </w:rPr>
                        <w:t xml:space="preserve">389154,0</w:t>
                      </w:r>
                    </w:p>
                  </w:tc>
                </w:tr>
                <w:tr>
                  <w:trPr>
                    <w:cantSplit w:val="0"/>
                    <w:tblHeader w:val="0"/>
                  </w:trPr>
                  <w:tc>
                    <w:tcPr/>
                    <w:p w:rsidR="00000000" w:rsidDel="00000000" w:rsidP="00000000" w:rsidRDefault="00000000" w:rsidRPr="00000000" w14:paraId="000000F1">
                      <w:pPr>
                        <w:spacing w:after="280" w:lineRule="auto"/>
                        <w:ind w:right="168"/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</w:rPr>
                      </w:pPr>
                      <w:r w:rsidDel="00000000" w:rsidR="00000000" w:rsidRPr="00000000"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  <w:rtl w:val="0"/>
                        </w:rPr>
                        <w:t xml:space="preserve">- Ֆոնդային բյուջեի եկամուտներ</w:t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F2">
                      <w:pPr>
                        <w:ind w:right="168"/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</w:rPr>
                      </w:pPr>
                      <w:r w:rsidDel="00000000" w:rsidR="00000000" w:rsidRPr="00000000"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  <w:rtl w:val="0"/>
                        </w:rPr>
                        <w:t xml:space="preserve">2120710,0</w:t>
                      </w:r>
                    </w:p>
                  </w:tc>
                </w:tr>
                <w:tr>
                  <w:trPr>
                    <w:cantSplit w:val="0"/>
                    <w:tblHeader w:val="0"/>
                  </w:trPr>
                  <w:tc>
                    <w:tcPr/>
                    <w:p w:rsidR="00000000" w:rsidDel="00000000" w:rsidP="00000000" w:rsidRDefault="00000000" w:rsidRPr="00000000" w14:paraId="000000F3">
                      <w:pPr>
                        <w:spacing w:after="280" w:lineRule="auto"/>
                        <w:ind w:right="168"/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</w:rPr>
                      </w:pPr>
                      <w:r w:rsidDel="00000000" w:rsidR="00000000" w:rsidRPr="00000000"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  <w:rtl w:val="0"/>
                        </w:rPr>
                        <w:t xml:space="preserve">Ընդամենը՝ համայնքի բյուջեի ծախսեր,որից՝</w:t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F4">
                      <w:pPr>
                        <w:ind w:right="168"/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</w:rPr>
                      </w:pPr>
                      <w:r w:rsidDel="00000000" w:rsidR="00000000" w:rsidRPr="00000000"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  <w:rtl w:val="0"/>
                        </w:rPr>
                        <w:t xml:space="preserve">5225303,5</w:t>
                      </w:r>
                    </w:p>
                  </w:tc>
                </w:tr>
                <w:tr>
                  <w:trPr>
                    <w:cantSplit w:val="0"/>
                    <w:tblHeader w:val="0"/>
                  </w:trPr>
                  <w:tc>
                    <w:tcPr/>
                    <w:p w:rsidR="00000000" w:rsidDel="00000000" w:rsidP="00000000" w:rsidRDefault="00000000" w:rsidRPr="00000000" w14:paraId="000000F5">
                      <w:pPr>
                        <w:spacing w:after="280" w:lineRule="auto"/>
                        <w:ind w:right="168"/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</w:rPr>
                      </w:pPr>
                      <w:r w:rsidDel="00000000" w:rsidR="00000000" w:rsidRPr="00000000"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  <w:rtl w:val="0"/>
                        </w:rPr>
                        <w:t xml:space="preserve">- Վարչական բյուջեի ծախսեր</w:t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F6">
                      <w:pPr>
                        <w:ind w:right="168"/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</w:rPr>
                      </w:pPr>
                      <w:r w:rsidDel="00000000" w:rsidR="00000000" w:rsidRPr="00000000"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  <w:rtl w:val="0"/>
                        </w:rPr>
                        <w:t xml:space="preserve">2010425,0</w:t>
                      </w:r>
                    </w:p>
                  </w:tc>
                </w:tr>
                <w:tr>
                  <w:trPr>
                    <w:cantSplit w:val="0"/>
                    <w:tblHeader w:val="0"/>
                  </w:trPr>
                  <w:tc>
                    <w:tcPr/>
                    <w:p w:rsidR="00000000" w:rsidDel="00000000" w:rsidP="00000000" w:rsidRDefault="00000000" w:rsidRPr="00000000" w14:paraId="000000F7">
                      <w:pPr>
                        <w:spacing w:after="280" w:lineRule="auto"/>
                        <w:ind w:right="168"/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</w:rPr>
                      </w:pPr>
                      <w:r w:rsidDel="00000000" w:rsidR="00000000" w:rsidRPr="00000000"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  <w:rtl w:val="0"/>
                        </w:rPr>
                        <w:t xml:space="preserve">-Ֆոնդային բյուջեի ծախսեր</w:t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F8">
                      <w:pPr>
                        <w:ind w:right="168"/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</w:rPr>
                      </w:pPr>
                      <w:r w:rsidDel="00000000" w:rsidR="00000000" w:rsidRPr="00000000"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  <w:rtl w:val="0"/>
                        </w:rPr>
                        <w:t xml:space="preserve">3214878,5</w:t>
                      </w:r>
                    </w:p>
                  </w:tc>
                </w:tr>
                <w:tr>
                  <w:trPr>
                    <w:cantSplit w:val="0"/>
                    <w:tblHeader w:val="0"/>
                  </w:trPr>
                  <w:tc>
                    <w:tcPr/>
                    <w:p w:rsidR="00000000" w:rsidDel="00000000" w:rsidP="00000000" w:rsidRDefault="00000000" w:rsidRPr="00000000" w14:paraId="000000F9">
                      <w:pPr>
                        <w:spacing w:after="280" w:lineRule="auto"/>
                        <w:ind w:right="168"/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</w:rPr>
                      </w:pPr>
                      <w:r w:rsidDel="00000000" w:rsidR="00000000" w:rsidRPr="00000000"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  <w:rtl w:val="0"/>
                        </w:rPr>
                        <w:t xml:space="preserve">Համայնքի ֆոնդային բյուջեի պլանավորված ծախսերը, որից՝</w:t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FA">
                      <w:pPr>
                        <w:ind w:right="168"/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</w:rPr>
                      </w:pPr>
                      <w:r w:rsidDel="00000000" w:rsidR="00000000" w:rsidRPr="00000000">
                        <w:rPr>
                          <w:rtl w:val="0"/>
                        </w:rPr>
                      </w:r>
                    </w:p>
                  </w:tc>
                </w:tr>
                <w:tr>
                  <w:trPr>
                    <w:cantSplit w:val="0"/>
                    <w:tblHeader w:val="0"/>
                  </w:trPr>
                  <w:tc>
                    <w:tcPr/>
                    <w:p w:rsidR="00000000" w:rsidDel="00000000" w:rsidP="00000000" w:rsidRDefault="00000000" w:rsidRPr="00000000" w14:paraId="000000FB">
                      <w:pPr>
                        <w:spacing w:after="280" w:lineRule="auto"/>
                        <w:ind w:right="168"/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</w:rPr>
                      </w:pPr>
                      <w:r w:rsidDel="00000000" w:rsidR="00000000" w:rsidRPr="00000000"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  <w:rtl w:val="0"/>
                        </w:rPr>
                        <w:t xml:space="preserve">--ընդհանուր բնույթի հանրային ծառայություններ</w:t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FC">
                      <w:pPr>
                        <w:ind w:right="168"/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</w:rPr>
                      </w:pPr>
                      <w:r w:rsidDel="00000000" w:rsidR="00000000" w:rsidRPr="00000000"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  <w:rtl w:val="0"/>
                        </w:rPr>
                        <w:t xml:space="preserve">41000,0</w:t>
                      </w:r>
                    </w:p>
                  </w:tc>
                </w:tr>
                <w:tr>
                  <w:trPr>
                    <w:cantSplit w:val="0"/>
                    <w:tblHeader w:val="0"/>
                  </w:trPr>
                  <w:tc>
                    <w:tcPr/>
                    <w:p w:rsidR="00000000" w:rsidDel="00000000" w:rsidP="00000000" w:rsidRDefault="00000000" w:rsidRPr="00000000" w14:paraId="000000FD">
                      <w:pPr>
                        <w:spacing w:after="280" w:lineRule="auto"/>
                        <w:ind w:right="168"/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</w:rPr>
                      </w:pPr>
                      <w:r w:rsidDel="00000000" w:rsidR="00000000" w:rsidRPr="00000000"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  <w:rtl w:val="0"/>
                        </w:rPr>
                        <w:t xml:space="preserve">-նավթամթերք և բնական գազ</w:t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0FE">
                      <w:pPr>
                        <w:ind w:right="168"/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</w:rPr>
                      </w:pPr>
                      <w:r w:rsidDel="00000000" w:rsidR="00000000" w:rsidRPr="00000000"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  <w:rtl w:val="0"/>
                        </w:rPr>
                        <w:t xml:space="preserve">0</w:t>
                      </w:r>
                    </w:p>
                  </w:tc>
                </w:tr>
                <w:tr>
                  <w:trPr>
                    <w:cantSplit w:val="0"/>
                    <w:tblHeader w:val="0"/>
                  </w:trPr>
                  <w:tc>
                    <w:tcPr/>
                    <w:p w:rsidR="00000000" w:rsidDel="00000000" w:rsidP="00000000" w:rsidRDefault="00000000" w:rsidRPr="00000000" w14:paraId="000000FF">
                      <w:pPr>
                        <w:spacing w:after="280" w:lineRule="auto"/>
                        <w:ind w:right="168"/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</w:rPr>
                      </w:pPr>
                      <w:r w:rsidDel="00000000" w:rsidR="00000000" w:rsidRPr="00000000"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  <w:rtl w:val="0"/>
                        </w:rPr>
                        <w:t xml:space="preserve">-գյուղատնտեսություն</w:t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100">
                      <w:pPr>
                        <w:ind w:right="168"/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</w:rPr>
                      </w:pPr>
                      <w:r w:rsidDel="00000000" w:rsidR="00000000" w:rsidRPr="00000000"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  <w:rtl w:val="0"/>
                        </w:rPr>
                        <w:t xml:space="preserve">21000,0</w:t>
                      </w:r>
                    </w:p>
                  </w:tc>
                </w:tr>
                <w:tr>
                  <w:trPr>
                    <w:cantSplit w:val="0"/>
                    <w:tblHeader w:val="0"/>
                  </w:trPr>
                  <w:tc>
                    <w:tcPr/>
                    <w:p w:rsidR="00000000" w:rsidDel="00000000" w:rsidP="00000000" w:rsidRDefault="00000000" w:rsidRPr="00000000" w14:paraId="00000101">
                      <w:pPr>
                        <w:spacing w:after="280" w:lineRule="auto"/>
                        <w:ind w:right="168"/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</w:rPr>
                      </w:pPr>
                      <w:r w:rsidDel="00000000" w:rsidR="00000000" w:rsidRPr="00000000"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  <w:rtl w:val="0"/>
                        </w:rPr>
                        <w:t xml:space="preserve">-ճանապարհային տրանսպորտ</w:t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102">
                      <w:pPr>
                        <w:ind w:right="168"/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</w:rPr>
                      </w:pPr>
                      <w:r w:rsidDel="00000000" w:rsidR="00000000" w:rsidRPr="00000000"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  <w:rtl w:val="0"/>
                        </w:rPr>
                        <w:t xml:space="preserve">1184360,0</w:t>
                      </w:r>
                    </w:p>
                  </w:tc>
                </w:tr>
                <w:tr>
                  <w:trPr>
                    <w:cantSplit w:val="0"/>
                    <w:tblHeader w:val="0"/>
                  </w:trPr>
                  <w:tc>
                    <w:tcPr/>
                    <w:p w:rsidR="00000000" w:rsidDel="00000000" w:rsidP="00000000" w:rsidRDefault="00000000" w:rsidRPr="00000000" w14:paraId="00000103">
                      <w:pPr>
                        <w:spacing w:after="280" w:lineRule="auto"/>
                        <w:ind w:right="168"/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</w:rPr>
                      </w:pPr>
                      <w:r w:rsidDel="00000000" w:rsidR="00000000" w:rsidRPr="00000000"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  <w:rtl w:val="0"/>
                        </w:rPr>
                        <w:t xml:space="preserve">Կեղտաջրերի հեռացում</w:t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104">
                      <w:pPr>
                        <w:ind w:right="168"/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</w:rPr>
                      </w:pPr>
                      <w:r w:rsidDel="00000000" w:rsidR="00000000" w:rsidRPr="00000000"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  <w:rtl w:val="0"/>
                        </w:rPr>
                        <w:t xml:space="preserve">0</w:t>
                      </w:r>
                    </w:p>
                  </w:tc>
                </w:tr>
                <w:tr>
                  <w:trPr>
                    <w:cantSplit w:val="0"/>
                    <w:tblHeader w:val="0"/>
                  </w:trPr>
                  <w:tc>
                    <w:tcPr/>
                    <w:p w:rsidR="00000000" w:rsidDel="00000000" w:rsidP="00000000" w:rsidRDefault="00000000" w:rsidRPr="00000000" w14:paraId="00000105">
                      <w:pPr>
                        <w:spacing w:after="280" w:lineRule="auto"/>
                        <w:ind w:right="168"/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</w:rPr>
                      </w:pPr>
                      <w:r w:rsidDel="00000000" w:rsidR="00000000" w:rsidRPr="00000000"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  <w:rtl w:val="0"/>
                        </w:rPr>
                        <w:t xml:space="preserve">Շրջակա միջավայրի պահպանություն</w:t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106">
                      <w:pPr>
                        <w:ind w:right="168"/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</w:rPr>
                      </w:pPr>
                      <w:r w:rsidDel="00000000" w:rsidR="00000000" w:rsidRPr="00000000"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  <w:rtl w:val="0"/>
                        </w:rPr>
                        <w:t xml:space="preserve">9000,0</w:t>
                      </w:r>
                    </w:p>
                  </w:tc>
                </w:tr>
                <w:tr>
                  <w:trPr>
                    <w:cantSplit w:val="0"/>
                    <w:tblHeader w:val="0"/>
                  </w:trPr>
                  <w:tc>
                    <w:tcPr/>
                    <w:p w:rsidR="00000000" w:rsidDel="00000000" w:rsidP="00000000" w:rsidRDefault="00000000" w:rsidRPr="00000000" w14:paraId="00000107">
                      <w:pPr>
                        <w:spacing w:after="280" w:lineRule="auto"/>
                        <w:ind w:right="168"/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</w:rPr>
                      </w:pPr>
                      <w:r w:rsidDel="00000000" w:rsidR="00000000" w:rsidRPr="00000000"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  <w:rtl w:val="0"/>
                        </w:rPr>
                        <w:t xml:space="preserve">Բնակարանային շինարարություն</w:t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108">
                      <w:pPr>
                        <w:ind w:right="168"/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</w:rPr>
                      </w:pPr>
                      <w:r w:rsidDel="00000000" w:rsidR="00000000" w:rsidRPr="00000000"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  <w:rtl w:val="0"/>
                        </w:rPr>
                        <w:t xml:space="preserve">0</w:t>
                      </w:r>
                    </w:p>
                  </w:tc>
                </w:tr>
                <w:tr>
                  <w:trPr>
                    <w:cantSplit w:val="0"/>
                    <w:tblHeader w:val="0"/>
                  </w:trPr>
                  <w:tc>
                    <w:tcPr/>
                    <w:p w:rsidR="00000000" w:rsidDel="00000000" w:rsidP="00000000" w:rsidRDefault="00000000" w:rsidRPr="00000000" w14:paraId="00000109">
                      <w:pPr>
                        <w:spacing w:after="280" w:lineRule="auto"/>
                        <w:ind w:right="168"/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</w:rPr>
                      </w:pPr>
                      <w:r w:rsidDel="00000000" w:rsidR="00000000" w:rsidRPr="00000000"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  <w:rtl w:val="0"/>
                        </w:rPr>
                        <w:t xml:space="preserve">ջրամատակարարում</w:t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10A">
                      <w:pPr>
                        <w:ind w:right="168"/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</w:rPr>
                      </w:pPr>
                      <w:r w:rsidDel="00000000" w:rsidR="00000000" w:rsidRPr="00000000"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  <w:rtl w:val="0"/>
                        </w:rPr>
                        <w:t xml:space="preserve">131226,0</w:t>
                      </w:r>
                    </w:p>
                  </w:tc>
                </w:tr>
                <w:tr>
                  <w:trPr>
                    <w:cantSplit w:val="0"/>
                    <w:tblHeader w:val="0"/>
                  </w:trPr>
                  <w:tc>
                    <w:tcPr/>
                    <w:p w:rsidR="00000000" w:rsidDel="00000000" w:rsidP="00000000" w:rsidRDefault="00000000" w:rsidRPr="00000000" w14:paraId="0000010B">
                      <w:pPr>
                        <w:spacing w:after="280" w:lineRule="auto"/>
                        <w:ind w:right="168"/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</w:rPr>
                      </w:pPr>
                      <w:r w:rsidDel="00000000" w:rsidR="00000000" w:rsidRPr="00000000"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  <w:rtl w:val="0"/>
                        </w:rPr>
                        <w:t xml:space="preserve">Փողոցների լուսավորություն</w:t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10C">
                      <w:pPr>
                        <w:ind w:right="168"/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</w:rPr>
                      </w:pPr>
                      <w:r w:rsidDel="00000000" w:rsidR="00000000" w:rsidRPr="00000000"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  <w:rtl w:val="0"/>
                        </w:rPr>
                        <w:t xml:space="preserve">103724,0</w:t>
                      </w:r>
                    </w:p>
                  </w:tc>
                </w:tr>
                <w:tr>
                  <w:trPr>
                    <w:cantSplit w:val="0"/>
                    <w:tblHeader w:val="0"/>
                  </w:trPr>
                  <w:tc>
                    <w:tcPr/>
                    <w:p w:rsidR="00000000" w:rsidDel="00000000" w:rsidP="00000000" w:rsidRDefault="00000000" w:rsidRPr="00000000" w14:paraId="0000010D">
                      <w:pPr>
                        <w:spacing w:after="280" w:lineRule="auto"/>
                        <w:ind w:right="168"/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</w:rPr>
                      </w:pPr>
                      <w:r w:rsidDel="00000000" w:rsidR="00000000" w:rsidRPr="00000000"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  <w:rtl w:val="0"/>
                        </w:rPr>
                        <w:t xml:space="preserve">-մշակույթ</w:t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10E">
                      <w:pPr>
                        <w:ind w:right="168"/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</w:rPr>
                      </w:pPr>
                      <w:r w:rsidDel="00000000" w:rsidR="00000000" w:rsidRPr="00000000"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  <w:rtl w:val="0"/>
                        </w:rPr>
                        <w:t xml:space="preserve">0</w:t>
                      </w:r>
                    </w:p>
                  </w:tc>
                </w:tr>
                <w:tr>
                  <w:trPr>
                    <w:cantSplit w:val="0"/>
                    <w:tblHeader w:val="0"/>
                  </w:trPr>
                  <w:tc>
                    <w:tcPr/>
                    <w:p w:rsidR="00000000" w:rsidDel="00000000" w:rsidP="00000000" w:rsidRDefault="00000000" w:rsidRPr="00000000" w14:paraId="0000010F">
                      <w:pPr>
                        <w:spacing w:after="280" w:lineRule="auto"/>
                        <w:ind w:right="168"/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</w:rPr>
                      </w:pPr>
                      <w:r w:rsidDel="00000000" w:rsidR="00000000" w:rsidRPr="00000000"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  <w:rtl w:val="0"/>
                        </w:rPr>
                        <w:t xml:space="preserve">-կրթություն</w:t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110">
                      <w:pPr>
                        <w:ind w:right="168"/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</w:rPr>
                      </w:pPr>
                      <w:r w:rsidDel="00000000" w:rsidR="00000000" w:rsidRPr="00000000"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  <w:rtl w:val="0"/>
                        </w:rPr>
                        <w:t xml:space="preserve">1744568,6</w:t>
                      </w:r>
                    </w:p>
                  </w:tc>
                </w:tr>
                <w:tr>
                  <w:trPr>
                    <w:cantSplit w:val="0"/>
                    <w:tblHeader w:val="0"/>
                  </w:trPr>
                  <w:tc>
                    <w:tcPr/>
                    <w:p w:rsidR="00000000" w:rsidDel="00000000" w:rsidP="00000000" w:rsidRDefault="00000000" w:rsidRPr="00000000" w14:paraId="00000111">
                      <w:pPr>
                        <w:spacing w:after="280" w:lineRule="auto"/>
                        <w:ind w:right="168"/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</w:rPr>
                      </w:pPr>
                      <w:r w:rsidDel="00000000" w:rsidR="00000000" w:rsidRPr="00000000"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  <w:rtl w:val="0"/>
                        </w:rPr>
                        <w:t xml:space="preserve">-հողի օտարումից մուտքեր</w:t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112">
                      <w:pPr>
                        <w:ind w:right="168"/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</w:rPr>
                      </w:pPr>
                      <w:r w:rsidDel="00000000" w:rsidR="00000000" w:rsidRPr="00000000"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  <w:rtl w:val="0"/>
                        </w:rPr>
                        <w:t xml:space="preserve">15000,0</w:t>
                      </w:r>
                    </w:p>
                  </w:tc>
                </w:tr>
                <w:tr>
                  <w:trPr>
                    <w:cantSplit w:val="0"/>
                    <w:tblHeader w:val="0"/>
                  </w:trPr>
                  <w:tc>
                    <w:tcPr/>
                    <w:p w:rsidR="00000000" w:rsidDel="00000000" w:rsidP="00000000" w:rsidRDefault="00000000" w:rsidRPr="00000000" w14:paraId="00000113">
                      <w:pPr>
                        <w:spacing w:after="280" w:lineRule="auto"/>
                        <w:ind w:right="168"/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</w:rPr>
                      </w:pPr>
                      <w:r w:rsidDel="00000000" w:rsidR="00000000" w:rsidRPr="00000000"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  <w:rtl w:val="0"/>
                        </w:rPr>
                        <w:t xml:space="preserve">Այլ հիմնական միջոցների օտար</w:t>
                      </w:r>
                    </w:p>
                  </w:tc>
                  <w:tc>
                    <w:tcPr/>
                    <w:p w:rsidR="00000000" w:rsidDel="00000000" w:rsidP="00000000" w:rsidRDefault="00000000" w:rsidRPr="00000000" w14:paraId="00000114">
                      <w:pPr>
                        <w:ind w:right="168"/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</w:rPr>
                      </w:pPr>
                      <w:r w:rsidDel="00000000" w:rsidR="00000000" w:rsidRPr="00000000">
                        <w:rPr>
                          <w:rFonts w:ascii="GHEA Grapalat" w:cs="GHEA Grapalat" w:eastAsia="GHEA Grapalat" w:hAnsi="GHEA Grapalat"/>
                          <w:i w:val="1"/>
                          <w:iCs w:val="1"/>
                          <w:rtl w:val="0"/>
                        </w:rPr>
                        <w:t xml:space="preserve">5000,0</w:t>
                      </w:r>
                    </w:p>
                  </w:tc>
                </w:tr>
              </w:tbl>
            </w:sdtContent>
          </w:sdt>
          <w:p w:rsidR="00000000" w:rsidDel="00000000" w:rsidP="00000000" w:rsidRDefault="00000000" w:rsidRPr="00000000" w14:paraId="00000115">
            <w:pPr>
              <w:ind w:right="6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117">
            <w:pPr>
              <w:ind w:right="90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Համայնքի միջնաժամկետ ծախսերի ծրագիրը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18">
            <w:pPr>
              <w:widowControl w:val="0"/>
              <w:spacing w:before="8" w:line="276" w:lineRule="auto"/>
              <w:ind w:left="14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Հաստատված միջնաժամկետ ծախսերի ծրագրով սուբվենցիոն ծրագրի իրականացման տարվա բյուջեն ` 5225303,5 դրամ։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11A">
            <w:pPr>
              <w:ind w:right="90"/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1B">
            <w:pPr>
              <w:widowControl w:val="0"/>
              <w:spacing w:before="8" w:line="276" w:lineRule="auto"/>
              <w:ind w:left="14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Հաստատված միջնաժամկետ ծախսերի ծրագրով                                   սուբվենցիոն ծրագրի իրականացման տարվան հաջորդող տարվա բյուջեն` 33272453,0 դրամ:</w:t>
            </w:r>
          </w:p>
          <w:p w:rsidR="00000000" w:rsidDel="00000000" w:rsidP="00000000" w:rsidRDefault="00000000" w:rsidRPr="00000000" w14:paraId="0000011C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11E">
            <w:pPr>
              <w:ind w:right="90"/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1F">
            <w:pPr>
              <w:widowControl w:val="0"/>
              <w:spacing w:before="8" w:line="276" w:lineRule="auto"/>
              <w:ind w:left="14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Ներկայացնել ծրագրի իրականացման և իրականացման տարվան հաջորդող տարվա միջնաժամկետ ծախսերի ծրագրով նախատեված եկամուտները և ծախսերը` առանձնացնելով բյուջեի վարչական և ֆոնդային մասերը, իսկ բյուջեի ֆոնդային մասից նախատեսված ծախսերը ներկայացնել առանձին բացվածքով.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121">
            <w:pPr>
              <w:ind w:right="90"/>
              <w:rPr>
                <w:rFonts w:ascii="GHEA Grapalat" w:cs="GHEA Grapalat" w:eastAsia="GHEA Grapalat" w:hAnsi="GHEA Grapalat"/>
                <w:b w:val="1"/>
                <w:b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rtl w:val="0"/>
              </w:rPr>
              <w:t xml:space="preserve">Համայնքի ծրագրի իրականացման տարվա միջնաժամակետ ծախսերի ծրագրով նախատեսված բյուջետային մուտքերի (ներառյալ՝ ֆինանսական համա-հարթեցման դոտացիայի գծով նախատեսված մուտքերը) հաշվին նշված ծրագրի իրականացման անհնարինության հիմնավորումը (համապատասխան հաշվարկներով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90"/>
              <w:rPr>
                <w:rFonts w:ascii="GHEA Grapalat" w:cs="GHEA Grapalat" w:eastAsia="GHEA Grapalat" w:hAnsi="GHEA Grapalat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5"/>
              <w:tblW w:w="7340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388"/>
              <w:gridCol w:w="1967"/>
              <w:gridCol w:w="1985"/>
              <w:tblGridChange w:id="0">
                <w:tblGrid>
                  <w:gridCol w:w="3388"/>
                  <w:gridCol w:w="1967"/>
                  <w:gridCol w:w="198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23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2027թ</w:t>
                  </w:r>
                </w:p>
              </w:tc>
              <w:tc>
                <w:tcPr/>
                <w:p w:rsidR="00000000" w:rsidDel="00000000" w:rsidP="00000000" w:rsidRDefault="00000000" w:rsidRPr="00000000" w14:paraId="00000124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իրականացման տարի 2027թ.</w:t>
                  </w:r>
                </w:p>
              </w:tc>
              <w:tc>
                <w:tcPr/>
                <w:p w:rsidR="00000000" w:rsidDel="00000000" w:rsidP="00000000" w:rsidRDefault="00000000" w:rsidRPr="00000000" w14:paraId="00000125">
                  <w:pPr>
                    <w:widowControl w:val="0"/>
                    <w:spacing w:before="12" w:line="273" w:lineRule="auto"/>
                    <w:ind w:left="18" w:right="60" w:firstLine="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իրականացման տարվան հաջորդող</w:t>
                  </w:r>
                </w:p>
                <w:p w:rsidR="00000000" w:rsidDel="00000000" w:rsidP="00000000" w:rsidRDefault="00000000" w:rsidRPr="00000000" w14:paraId="00000126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տարի 2028թ.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27">
                  <w:pPr>
                    <w:widowControl w:val="0"/>
                    <w:spacing w:before="3" w:line="271" w:lineRule="auto"/>
                    <w:ind w:left="34" w:right="60" w:firstLine="0"/>
                    <w:jc w:val="both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Ընդամենը՝ համայնքի բյուջեի եկամուտներ՝ ըստ հաստատված միջնաժամկետ ծախսերի ծրագրի,</w:t>
                  </w:r>
                </w:p>
                <w:p w:rsidR="00000000" w:rsidDel="00000000" w:rsidP="00000000" w:rsidRDefault="00000000" w:rsidRPr="00000000" w14:paraId="00000128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այդ թվում՝</w:t>
                  </w:r>
                </w:p>
              </w:tc>
              <w:tc>
                <w:tcPr/>
                <w:p w:rsidR="00000000" w:rsidDel="00000000" w:rsidP="00000000" w:rsidRDefault="00000000" w:rsidRPr="00000000" w14:paraId="00000129">
                  <w:pPr>
                    <w:ind w:right="168"/>
                    <w:jc w:val="both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4131135,0</w:t>
                  </w:r>
                </w:p>
              </w:tc>
              <w:tc>
                <w:tcPr/>
                <w:p w:rsidR="00000000" w:rsidDel="00000000" w:rsidP="00000000" w:rsidRDefault="00000000" w:rsidRPr="00000000" w14:paraId="0000012A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2572453,0</w:t>
                  </w:r>
                </w:p>
                <w:p w:rsidR="00000000" w:rsidDel="00000000" w:rsidP="00000000" w:rsidRDefault="00000000" w:rsidRPr="00000000" w14:paraId="0000012B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2C">
                  <w:pPr>
                    <w:widowControl w:val="0"/>
                    <w:tabs>
                      <w:tab w:val="left" w:leader="none" w:pos="865"/>
                      <w:tab w:val="left" w:leader="none" w:pos="2767"/>
                    </w:tabs>
                    <w:spacing w:before="3" w:lineRule="auto"/>
                    <w:ind w:left="34" w:right="60" w:firstLine="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-Վարչական բյուջեի</w:t>
                  </w:r>
                </w:p>
                <w:p w:rsidR="00000000" w:rsidDel="00000000" w:rsidP="00000000" w:rsidRDefault="00000000" w:rsidRPr="00000000" w14:paraId="0000012D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եկամուտներ, որից՝</w:t>
                  </w:r>
                </w:p>
              </w:tc>
              <w:tc>
                <w:tcPr/>
                <w:p w:rsidR="00000000" w:rsidDel="00000000" w:rsidP="00000000" w:rsidRDefault="00000000" w:rsidRPr="00000000" w14:paraId="0000012E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2010425,0</w:t>
                  </w:r>
                </w:p>
              </w:tc>
              <w:tc>
                <w:tcPr/>
                <w:p w:rsidR="00000000" w:rsidDel="00000000" w:rsidP="00000000" w:rsidRDefault="00000000" w:rsidRPr="00000000" w14:paraId="0000012F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2203953,0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30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-Սեփական եկամուտներ</w:t>
                  </w:r>
                </w:p>
              </w:tc>
              <w:tc>
                <w:tcPr/>
                <w:p w:rsidR="00000000" w:rsidDel="00000000" w:rsidP="00000000" w:rsidRDefault="00000000" w:rsidRPr="00000000" w14:paraId="00000131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389154,0</w:t>
                  </w:r>
                </w:p>
              </w:tc>
              <w:tc>
                <w:tcPr/>
                <w:p w:rsidR="00000000" w:rsidDel="00000000" w:rsidP="00000000" w:rsidRDefault="00000000" w:rsidRPr="00000000" w14:paraId="00000132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399953,0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33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-Ֆոնդային բյուջեի եկամուտներ</w:t>
                  </w:r>
                </w:p>
              </w:tc>
              <w:tc>
                <w:tcPr/>
                <w:p w:rsidR="00000000" w:rsidDel="00000000" w:rsidP="00000000" w:rsidRDefault="00000000" w:rsidRPr="00000000" w14:paraId="00000134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2120710,0</w:t>
                  </w:r>
                </w:p>
              </w:tc>
              <w:tc>
                <w:tcPr/>
                <w:p w:rsidR="00000000" w:rsidDel="00000000" w:rsidP="00000000" w:rsidRDefault="00000000" w:rsidRPr="00000000" w14:paraId="00000135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368500,0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36">
                  <w:pPr>
                    <w:widowControl w:val="0"/>
                    <w:spacing w:line="271" w:lineRule="auto"/>
                    <w:ind w:left="34" w:right="60" w:firstLine="0"/>
                    <w:jc w:val="both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Ընդամենը՝ համայնքի բյուջեի ծախսեր, ըստ հաստատված միջնաժամկետ ծախսերի ծրագրի, որից՝</w:t>
                  </w:r>
                </w:p>
              </w:tc>
              <w:tc>
                <w:tcPr/>
                <w:p w:rsidR="00000000" w:rsidDel="00000000" w:rsidP="00000000" w:rsidRDefault="00000000" w:rsidRPr="00000000" w14:paraId="00000137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5225303,5</w:t>
                  </w:r>
                </w:p>
              </w:tc>
              <w:tc>
                <w:tcPr/>
                <w:p w:rsidR="00000000" w:rsidDel="00000000" w:rsidP="00000000" w:rsidRDefault="00000000" w:rsidRPr="00000000" w14:paraId="00000138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3272453,0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39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-Վարչական բյուջեի ծախսեր</w:t>
                  </w:r>
                </w:p>
              </w:tc>
              <w:tc>
                <w:tcPr/>
                <w:p w:rsidR="00000000" w:rsidDel="00000000" w:rsidP="00000000" w:rsidRDefault="00000000" w:rsidRPr="00000000" w14:paraId="0000013A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2010425,0</w:t>
                  </w:r>
                </w:p>
              </w:tc>
              <w:tc>
                <w:tcPr/>
                <w:p w:rsidR="00000000" w:rsidDel="00000000" w:rsidP="00000000" w:rsidRDefault="00000000" w:rsidRPr="00000000" w14:paraId="0000013B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2203953,0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3C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 Ֆոնդային բյուջեի ծախսեր</w:t>
                  </w:r>
                </w:p>
              </w:tc>
              <w:tc>
                <w:tcPr/>
                <w:p w:rsidR="00000000" w:rsidDel="00000000" w:rsidP="00000000" w:rsidRDefault="00000000" w:rsidRPr="00000000" w14:paraId="0000013D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3214878,5</w:t>
                  </w:r>
                </w:p>
              </w:tc>
              <w:tc>
                <w:tcPr/>
                <w:p w:rsidR="00000000" w:rsidDel="00000000" w:rsidP="00000000" w:rsidRDefault="00000000" w:rsidRPr="00000000" w14:paraId="0000013E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1068500,0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3F">
                  <w:pPr>
                    <w:widowControl w:val="0"/>
                    <w:spacing w:line="271" w:lineRule="auto"/>
                    <w:ind w:left="34" w:right="60" w:firstLine="0"/>
                    <w:jc w:val="both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Համայնքի ֆոնդային բյուջեի ծախսերը՝ ըստ հաստատված միջնաժամկետ ծախսերի</w:t>
                  </w:r>
                </w:p>
                <w:p w:rsidR="00000000" w:rsidDel="00000000" w:rsidP="00000000" w:rsidRDefault="00000000" w:rsidRPr="00000000" w14:paraId="00000140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ծրագրի, որից՝</w:t>
                  </w:r>
                </w:p>
              </w:tc>
              <w:tc>
                <w:tcPr/>
                <w:p w:rsidR="00000000" w:rsidDel="00000000" w:rsidP="00000000" w:rsidRDefault="00000000" w:rsidRPr="00000000" w14:paraId="00000141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42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43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-ընդհանուր բնույթի հանրային ծառայություններ</w:t>
                  </w:r>
                </w:p>
              </w:tc>
              <w:tc>
                <w:tcPr/>
                <w:p w:rsidR="00000000" w:rsidDel="00000000" w:rsidP="00000000" w:rsidRDefault="00000000" w:rsidRPr="00000000" w14:paraId="00000144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41000,0</w:t>
                  </w:r>
                </w:p>
              </w:tc>
              <w:tc>
                <w:tcPr/>
                <w:p w:rsidR="00000000" w:rsidDel="00000000" w:rsidP="00000000" w:rsidRDefault="00000000" w:rsidRPr="00000000" w14:paraId="00000145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531699,0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46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-գյուղատնտեսություն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147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21000.0</w:t>
                  </w:r>
                </w:p>
              </w:tc>
              <w:tc>
                <w:tcPr/>
                <w:p w:rsidR="00000000" w:rsidDel="00000000" w:rsidP="00000000" w:rsidRDefault="00000000" w:rsidRPr="00000000" w14:paraId="00000148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49">
                  <w:pPr>
                    <w:widowControl w:val="0"/>
                    <w:tabs>
                      <w:tab w:val="left" w:leader="none" w:pos="2344"/>
                    </w:tabs>
                    <w:spacing w:line="288" w:lineRule="auto"/>
                    <w:ind w:left="34" w:right="60" w:firstLine="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Շրջակա միջավայրի</w:t>
                  </w:r>
                </w:p>
                <w:p w:rsidR="00000000" w:rsidDel="00000000" w:rsidP="00000000" w:rsidRDefault="00000000" w:rsidRPr="00000000" w14:paraId="0000014A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պահպանություն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14B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9000,0</w:t>
                  </w:r>
                </w:p>
              </w:tc>
              <w:tc>
                <w:tcPr/>
                <w:p w:rsidR="00000000" w:rsidDel="00000000" w:rsidP="00000000" w:rsidRDefault="00000000" w:rsidRPr="00000000" w14:paraId="0000014C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24500.0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4D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-ճանապարհաշինություն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14E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1184360,0</w:t>
                  </w:r>
                </w:p>
              </w:tc>
              <w:tc>
                <w:tcPr/>
                <w:p w:rsidR="00000000" w:rsidDel="00000000" w:rsidP="00000000" w:rsidRDefault="00000000" w:rsidRPr="00000000" w14:paraId="0000014F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810000,0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50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 ջրամատակարարում</w:t>
                  </w:r>
                </w:p>
              </w:tc>
              <w:tc>
                <w:tcPr/>
                <w:p w:rsidR="00000000" w:rsidDel="00000000" w:rsidP="00000000" w:rsidRDefault="00000000" w:rsidRPr="00000000" w14:paraId="00000151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131226,0</w:t>
                  </w:r>
                </w:p>
              </w:tc>
              <w:tc>
                <w:tcPr/>
                <w:p w:rsidR="00000000" w:rsidDel="00000000" w:rsidP="00000000" w:rsidRDefault="00000000" w:rsidRPr="00000000" w14:paraId="00000152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285000,0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53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 փողոցային լուսավորություն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154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103724,0</w:t>
                  </w:r>
                </w:p>
              </w:tc>
              <w:tc>
                <w:tcPr/>
                <w:p w:rsidR="00000000" w:rsidDel="00000000" w:rsidP="00000000" w:rsidRDefault="00000000" w:rsidRPr="00000000" w14:paraId="00000155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40000,0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56">
                  <w:pPr>
                    <w:widowControl w:val="0"/>
                    <w:tabs>
                      <w:tab w:val="left" w:leader="none" w:pos="1821"/>
                    </w:tabs>
                    <w:spacing w:line="288" w:lineRule="auto"/>
                    <w:ind w:left="34" w:right="60" w:firstLine="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-բնակարանային</w:t>
                  </w:r>
                </w:p>
                <w:p w:rsidR="00000000" w:rsidDel="00000000" w:rsidP="00000000" w:rsidRDefault="00000000" w:rsidRPr="00000000" w14:paraId="00000157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շինարարություն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158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0</w:t>
                  </w:r>
                </w:p>
              </w:tc>
              <w:tc>
                <w:tcPr/>
                <w:p w:rsidR="00000000" w:rsidDel="00000000" w:rsidP="00000000" w:rsidRDefault="00000000" w:rsidRPr="00000000" w14:paraId="00000159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473000,0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5A">
                  <w:pPr>
                    <w:tabs>
                      <w:tab w:val="left" w:leader="none" w:pos="1821"/>
                    </w:tabs>
                    <w:spacing w:line="288" w:lineRule="auto"/>
                    <w:ind w:left="34" w:right="60" w:firstLine="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-մշակույթ</w:t>
                  </w:r>
                </w:p>
              </w:tc>
              <w:tc>
                <w:tcPr/>
                <w:p w:rsidR="00000000" w:rsidDel="00000000" w:rsidP="00000000" w:rsidRDefault="00000000" w:rsidRPr="00000000" w14:paraId="0000015B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0</w:t>
                  </w:r>
                </w:p>
              </w:tc>
              <w:tc>
                <w:tcPr/>
                <w:p w:rsidR="00000000" w:rsidDel="00000000" w:rsidP="00000000" w:rsidRDefault="00000000" w:rsidRPr="00000000" w14:paraId="0000015C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99500,0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5D">
                  <w:pPr>
                    <w:tabs>
                      <w:tab w:val="left" w:leader="none" w:pos="1821"/>
                    </w:tabs>
                    <w:spacing w:line="288" w:lineRule="auto"/>
                    <w:ind w:left="34" w:right="60" w:firstLine="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-կրթություն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15E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1744568,6</w:t>
                  </w:r>
                </w:p>
              </w:tc>
              <w:tc>
                <w:tcPr/>
                <w:p w:rsidR="00000000" w:rsidDel="00000000" w:rsidP="00000000" w:rsidRDefault="00000000" w:rsidRPr="00000000" w14:paraId="0000015F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259000,0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60">
                  <w:pPr>
                    <w:tabs>
                      <w:tab w:val="left" w:leader="none" w:pos="1821"/>
                    </w:tabs>
                    <w:spacing w:line="288" w:lineRule="auto"/>
                    <w:ind w:left="34" w:right="60" w:firstLine="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-հողի օտարումից մուտքեր</w:t>
                  </w:r>
                </w:p>
              </w:tc>
              <w:tc>
                <w:tcPr/>
                <w:p w:rsidR="00000000" w:rsidDel="00000000" w:rsidP="00000000" w:rsidRDefault="00000000" w:rsidRPr="00000000" w14:paraId="00000161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15000</w:t>
                  </w:r>
                </w:p>
              </w:tc>
              <w:tc>
                <w:tcPr/>
                <w:p w:rsidR="00000000" w:rsidDel="00000000" w:rsidP="00000000" w:rsidRDefault="00000000" w:rsidRPr="00000000" w14:paraId="00000162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15000.0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63">
                  <w:pPr>
                    <w:tabs>
                      <w:tab w:val="left" w:leader="none" w:pos="1821"/>
                    </w:tabs>
                    <w:spacing w:line="288" w:lineRule="auto"/>
                    <w:ind w:left="34" w:right="60" w:firstLine="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-այլ հիմնական միջոցների օտար</w:t>
                  </w:r>
                </w:p>
              </w:tc>
              <w:tc>
                <w:tcPr/>
                <w:p w:rsidR="00000000" w:rsidDel="00000000" w:rsidP="00000000" w:rsidRDefault="00000000" w:rsidRPr="00000000" w14:paraId="00000164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5000,0</w:t>
                  </w:r>
                </w:p>
              </w:tc>
              <w:tc>
                <w:tcPr/>
                <w:p w:rsidR="00000000" w:rsidDel="00000000" w:rsidP="00000000" w:rsidRDefault="00000000" w:rsidRPr="00000000" w14:paraId="00000165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5000,0</w:t>
                  </w:r>
                </w:p>
              </w:tc>
            </w:tr>
          </w:tbl>
          <w:p w:rsidR="00000000" w:rsidDel="00000000" w:rsidP="00000000" w:rsidRDefault="00000000" w:rsidRPr="00000000" w14:paraId="00000166">
            <w:pPr>
              <w:ind w:right="9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168">
            <w:pPr>
              <w:ind w:right="90"/>
              <w:rPr>
                <w:rFonts w:ascii="GHEA Grapalat" w:cs="GHEA Grapalat" w:eastAsia="GHEA Grapalat" w:hAnsi="GHEA Grapalat"/>
                <w:b w:val="1"/>
                <w:b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rtl w:val="0"/>
              </w:rPr>
              <w:t xml:space="preserve"> Հարկերի, տուրքերի և այլ վճարների հավաքագրում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69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Նախորդ տարվա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հարկերի, տուրքերի և այլ վճարների հավաքագրման մակարդակը  122 % է։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16B">
            <w:pPr>
              <w:ind w:right="90"/>
              <w:rPr>
                <w:rFonts w:ascii="GHEA Grapalat" w:cs="GHEA Grapalat" w:eastAsia="GHEA Grapalat" w:hAnsi="GHEA Grapalat"/>
                <w:b w:val="1"/>
                <w:b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rtl w:val="0"/>
              </w:rPr>
              <w:t xml:space="preserve">Համայնքի</w:t>
              <w:tab/>
              <w:t xml:space="preserve">ծրագրի իրականացման տարվա միջնաժամակետ</w:t>
              <w:tab/>
              <w:t xml:space="preserve">ծախսերի ծրագրով</w:t>
              <w:tab/>
              <w:t xml:space="preserve">նախատեսված բյուջետային</w:t>
              <w:tab/>
              <w:t xml:space="preserve">մուտքերի (ներառյալ՝</w:t>
              <w:tab/>
              <w:t xml:space="preserve">ֆինանսական</w:t>
            </w:r>
          </w:p>
          <w:p w:rsidR="00000000" w:rsidDel="00000000" w:rsidP="00000000" w:rsidRDefault="00000000" w:rsidRPr="00000000" w14:paraId="0000016C">
            <w:pPr>
              <w:ind w:right="90"/>
              <w:rPr>
                <w:rFonts w:ascii="GHEA Grapalat" w:cs="GHEA Grapalat" w:eastAsia="GHEA Grapalat" w:hAnsi="GHEA Grapalat"/>
                <w:b w:val="1"/>
                <w:b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rtl w:val="0"/>
              </w:rPr>
              <w:t xml:space="preserve">համա-</w:t>
              <w:tab/>
              <w:t xml:space="preserve">հարթեցման դոտացիայի</w:t>
              <w:tab/>
              <w:t xml:space="preserve">գծով նախատեսված մուտքերը) հաշվին նշված ծրագրի իրականացման անհնարինության հիմնավորումը (համապատասխան հաշվարկ- ներով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6D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Համայնքի 2026թ-ի բյուջեի նախատեսված ընդհանուր մուտքերը կազմում է 4131135,0 դրամ, </w:t>
            </w:r>
          </w:p>
          <w:p w:rsidR="00000000" w:rsidDel="00000000" w:rsidP="00000000" w:rsidRDefault="00000000" w:rsidRPr="00000000" w14:paraId="0000016E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որից վարչական բյուջեի մուտքեր` 2010425,0 դրամ,</w:t>
            </w:r>
          </w:p>
          <w:p w:rsidR="00000000" w:rsidDel="00000000" w:rsidP="00000000" w:rsidRDefault="00000000" w:rsidRPr="00000000" w14:paraId="0000016F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ներառյալ`</w:t>
            </w:r>
          </w:p>
          <w:p w:rsidR="00000000" w:rsidDel="00000000" w:rsidP="00000000" w:rsidRDefault="00000000" w:rsidRPr="00000000" w14:paraId="00000170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ընդհանուր բնույթի հանրային ծառայություններ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41000,0 դրամ / իր մեջ ներառում է ապարատի պահպանման` աշխատավարձ, գործուղումներ, կոմունալ վճարումներ, կապ, տրանսպորտային նյութեր, համակարգչային ծառայություններ և այլ ծախսեր/,</w:t>
            </w:r>
          </w:p>
          <w:p w:rsidR="00000000" w:rsidDel="00000000" w:rsidP="00000000" w:rsidRDefault="00000000" w:rsidRPr="00000000" w14:paraId="00000171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պաշտպանություն – 0,</w:t>
            </w:r>
          </w:p>
          <w:p w:rsidR="00000000" w:rsidDel="00000000" w:rsidP="00000000" w:rsidRDefault="00000000" w:rsidRPr="00000000" w14:paraId="00000172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տնտեսական հարաբերություններ – 1194835,0  դրամ / իր մեջ ներառում է գյուղատնտեսության, տրանսպորտի</w:t>
              <w:tab/>
              <w:t xml:space="preserve">և ճանապահային բնագավառում  իրականացվելիք ծախսերը /,</w:t>
            </w:r>
          </w:p>
          <w:p w:rsidR="00000000" w:rsidDel="00000000" w:rsidP="00000000" w:rsidRDefault="00000000" w:rsidRPr="00000000" w14:paraId="00000173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շրջակա միջավայրի պաշտպանություն – 255101,0  դրամ / իր մեջ ներառում է աղբահանության և սելավատարերի մաքրման, կեղտաջրերի հեռացման ծախսեր /,</w:t>
            </w:r>
          </w:p>
          <w:p w:rsidR="00000000" w:rsidDel="00000000" w:rsidP="00000000" w:rsidRDefault="00000000" w:rsidRPr="00000000" w14:paraId="00000174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կոմունալ ծառայություն – 511950,0 դրամ / իր մեջ ներառում է ջրամատակարարման և լուսավորման ծառայություններ /</w:t>
            </w:r>
          </w:p>
          <w:p w:rsidR="00000000" w:rsidDel="00000000" w:rsidP="00000000" w:rsidRDefault="00000000" w:rsidRPr="00000000" w14:paraId="00000175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առողջապահություն – 0,</w:t>
            </w:r>
          </w:p>
          <w:p w:rsidR="00000000" w:rsidDel="00000000" w:rsidP="00000000" w:rsidRDefault="00000000" w:rsidRPr="00000000" w14:paraId="00000176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մշակույթ – 110300 դրամ / , ՀՈԱԿ-ի  պահպանման ծախսեր, ՀՈԱԿ-ում գործում է մշակույթի տուն և գրադարան/,</w:t>
            </w:r>
          </w:p>
          <w:p w:rsidR="00000000" w:rsidDel="00000000" w:rsidP="00000000" w:rsidRDefault="00000000" w:rsidRPr="00000000" w14:paraId="00000177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կրթություն – 2103868,8  դրամ /ներառում է նախադպրոցական և միջնակարգ կրթության բնագավառի ծախսեր/,</w:t>
            </w:r>
          </w:p>
          <w:p w:rsidR="00000000" w:rsidDel="00000000" w:rsidP="00000000" w:rsidRDefault="00000000" w:rsidRPr="00000000" w14:paraId="00000178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սոցիալական պաշտպանություն – 4500,0  դրամ / համայնքի սոցիալապես անապահով ընտանիքներին աջակցություն /,</w:t>
            </w:r>
          </w:p>
          <w:p w:rsidR="00000000" w:rsidDel="00000000" w:rsidP="00000000" w:rsidRDefault="00000000" w:rsidRPr="00000000" w14:paraId="00000179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պահուստային ֆոնդ` 395000,0  դրամ:</w:t>
            </w:r>
          </w:p>
          <w:p w:rsidR="00000000" w:rsidDel="00000000" w:rsidP="00000000" w:rsidRDefault="00000000" w:rsidRPr="00000000" w14:paraId="0000017A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Նշված</w:t>
              <w:tab/>
              <w:t xml:space="preserve"> ծախսերի</w:t>
              <w:tab/>
              <w:t xml:space="preserve">հետ</w:t>
              <w:tab/>
              <w:t xml:space="preserve">զուգահեռ</w:t>
              <w:tab/>
              <w:t xml:space="preserve">միայն</w:t>
              <w:tab/>
              <w:t xml:space="preserve">բյուջեով հնարավոր չէ  իրականացնել Տաշիր համայնքի սույն ծրագիրը: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17C">
            <w:pPr>
              <w:spacing w:after="280" w:lineRule="auto"/>
              <w:ind w:right="90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Ծրագրի ընդհանուր բյուջեն, այդ թվում՝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D">
            <w:pPr>
              <w:spacing w:after="280" w:before="280" w:lineRule="auto"/>
              <w:ind w:right="90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- շինարարական օբյեկտների նախագծման արժեքը _________ դրամ,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E">
            <w:pPr>
              <w:spacing w:after="280" w:before="280" w:lineRule="auto"/>
              <w:ind w:right="90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- նախագծանախահաշվային փաստաթղթերի պետական փորձաքննության</w:t>
            </w:r>
            <w:r w:rsidDel="00000000" w:rsidR="00000000" w:rsidRPr="00000000">
              <w:rPr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 </w:t>
            </w: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ծառայության արժեքը՝ _________ դրամ,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F">
            <w:pPr>
              <w:spacing w:after="280" w:before="280" w:lineRule="auto"/>
              <w:ind w:right="90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- տեխնիկական հսկողության ծառայությունների արժեքը՝ _________ դրամ,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0">
            <w:pPr>
              <w:spacing w:after="280" w:before="280" w:lineRule="auto"/>
              <w:ind w:right="90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- հեղինակային հսկողության ծառայությունների արժեքը՝ _________ դրամ,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1">
            <w:pPr>
              <w:spacing w:after="280" w:before="280" w:lineRule="auto"/>
              <w:ind w:right="90"/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- գոյություն ունեցող շենք-շինությունների տեխնիկական վիճակի վերաբերյալ փորձաքննության ծառայության արժեքը՝ _________ դրամ,</w:t>
            </w:r>
          </w:p>
          <w:p w:rsidR="00000000" w:rsidDel="00000000" w:rsidP="00000000" w:rsidRDefault="00000000" w:rsidRPr="00000000" w14:paraId="00000182">
            <w:pPr>
              <w:spacing w:after="280" w:before="280" w:lineRule="auto"/>
              <w:ind w:right="168"/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  <w:rtl w:val="0"/>
              </w:rPr>
              <w:t xml:space="preserve">-ինժիներաերկրաբանական հետազոտության ծառայության արժեքը՝ _________ դրամ,</w:t>
            </w:r>
          </w:p>
          <w:p w:rsidR="00000000" w:rsidDel="00000000" w:rsidP="00000000" w:rsidRDefault="00000000" w:rsidRPr="00000000" w14:paraId="00000183">
            <w:pPr>
              <w:spacing w:before="280" w:lineRule="auto"/>
              <w:ind w:right="90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ինչպես նաև առանձին ներկայացնել հասարակական շենքերի և բազմաբնակարան շենքերի ընդհանուր օգտագործման գույքի կառուցման/նորոգման դեպքում՝ էներգախնայողության միջոցառումների արժեքը _________ դրամ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80" w:lineRule="auto"/>
              <w:ind w:right="90"/>
              <w:rPr>
                <w:rFonts w:ascii="GHEA Grapalat" w:cs="GHEA Grapalat" w:eastAsia="GHEA Grapalat" w:hAnsi="GHEA Grapalat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rtl w:val="0"/>
              </w:rPr>
              <w:t xml:space="preserve">118265,12 հազ․ ՀՀ դրամ (100%)</w:t>
            </w:r>
          </w:p>
          <w:p w:rsidR="00000000" w:rsidDel="00000000" w:rsidP="00000000" w:rsidRDefault="00000000" w:rsidRPr="00000000" w14:paraId="00000185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right="90" w:hanging="360"/>
              <w:rPr>
                <w:rFonts w:ascii="GHEA Grapalat" w:cs="GHEA Grapalat" w:eastAsia="GHEA Grapalat" w:hAnsi="GHEA Grapalat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rtl w:val="0"/>
              </w:rPr>
              <w:t xml:space="preserve">շինարարական օբյեկտների նախագծման արժեքը՝ 1700.0 հազ. ՀՀդրամ,   </w:t>
            </w:r>
          </w:p>
          <w:p w:rsidR="00000000" w:rsidDel="00000000" w:rsidP="00000000" w:rsidRDefault="00000000" w:rsidRPr="00000000" w14:paraId="00000186">
            <w:pPr>
              <w:widowControl w:val="0"/>
              <w:numPr>
                <w:ilvl w:val="0"/>
                <w:numId w:val="4"/>
              </w:numPr>
              <w:spacing w:before="42" w:lineRule="auto"/>
              <w:ind w:left="720" w:right="168" w:hanging="360"/>
              <w:rPr>
                <w:rFonts w:ascii="GHEA Grapalat" w:cs="GHEA Grapalat" w:eastAsia="GHEA Grapalat" w:hAnsi="GHEA Grapalat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նախագծանախահաշվային փաստաթղթերի պետական փորձաքննության ծառայության 0 արժեքը*,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7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right="90" w:hanging="360"/>
              <w:rPr>
                <w:rFonts w:ascii="GHEA Grapalat" w:cs="GHEA Grapalat" w:eastAsia="GHEA Grapalat" w:hAnsi="GHEA Grapalat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rtl w:val="0"/>
              </w:rPr>
              <w:t xml:space="preserve"> տեխնիկական հսկողության ծառայությունների արժեքը՝ 1853,94 հազ․ ՀՀ դրամ,</w:t>
            </w:r>
          </w:p>
          <w:p w:rsidR="00000000" w:rsidDel="00000000" w:rsidP="00000000" w:rsidRDefault="00000000" w:rsidRPr="00000000" w14:paraId="00000188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90" w:hanging="360"/>
              <w:jc w:val="left"/>
              <w:rPr>
                <w:rFonts w:ascii="GHEA Grapalat" w:cs="GHEA Grapalat" w:eastAsia="GHEA Grapalat" w:hAnsi="GHEA Grapalat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rtl w:val="0"/>
              </w:rPr>
              <w:t xml:space="preserve">հեղինակային հսկողության ծառայությունների արժեքը՝ 599.5 հազ․ ՀՀ դրամ,</w:t>
            </w:r>
          </w:p>
          <w:p w:rsidR="00000000" w:rsidDel="00000000" w:rsidP="00000000" w:rsidRDefault="00000000" w:rsidRPr="00000000" w14:paraId="00000189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90" w:hanging="360"/>
              <w:jc w:val="left"/>
              <w:rPr>
                <w:rFonts w:ascii="GHEA Grapalat" w:cs="GHEA Grapalat" w:eastAsia="GHEA Grapalat" w:hAnsi="GHEA Grapalat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rtl w:val="0"/>
              </w:rPr>
              <w:t xml:space="preserve">ինժիներաերկրաբանական հետազոտության ծառայության արժեքը՝ 0 դրամ*։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18B">
            <w:pPr>
              <w:ind w:right="90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Համայնքի կողմից ներդրվող մասնաբաժնի չափը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8C">
            <w:pPr>
              <w:ind w:right="90"/>
              <w:rPr>
                <w:rFonts w:ascii="GHEA Grapalat" w:cs="GHEA Grapalat" w:eastAsia="GHEA Grapalat" w:hAnsi="GHEA Grapalat"/>
                <w:i w:val="1"/>
                <w:i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70959,07 հազ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sz w:val="17"/>
                <w:szCs w:val="17"/>
                <w:rtl w:val="0"/>
              </w:rPr>
              <w:t xml:space="preserve">.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 ՀՀ դրամ (60%)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18E">
            <w:pPr>
              <w:ind w:right="90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Այլ ներդրողներ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8F">
            <w:pPr>
              <w:ind w:right="90"/>
              <w:rPr>
                <w:rFonts w:ascii="GHEA Grapalat" w:cs="GHEA Grapalat" w:eastAsia="GHEA Grapalat" w:hAnsi="GHEA Grapalat"/>
                <w:i w:val="1"/>
                <w:i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sz w:val="21"/>
                <w:szCs w:val="21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191">
            <w:pPr>
              <w:ind w:right="90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Ծրագրի իրականացման տևողությունը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92">
            <w:pPr>
              <w:ind w:right="9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Սկիզբը 01 մարտ 2027թ.: </w:t>
            </w:r>
          </w:p>
          <w:p w:rsidR="00000000" w:rsidDel="00000000" w:rsidP="00000000" w:rsidRDefault="00000000" w:rsidRPr="00000000" w14:paraId="00000193">
            <w:pPr>
              <w:ind w:right="90"/>
              <w:rPr>
                <w:rFonts w:ascii="GHEA Grapalat" w:cs="GHEA Grapalat" w:eastAsia="GHEA Grapalat" w:hAnsi="GHEA Grapalat"/>
                <w:i w:val="1"/>
                <w:i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Տևողությունը 7 ամիս: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195">
            <w:pPr>
              <w:ind w:right="90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Ծրագրի ծախսերը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96">
            <w:pPr>
              <w:ind w:right="9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Ծրագրի ընդհանուր շինարարական արժեքը կազմում է 114111,68 հազ ՀՀ դրամ: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198">
            <w:pPr>
              <w:ind w:right="90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Ամսաթիվ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99">
            <w:pPr>
              <w:ind w:right="90"/>
              <w:rPr>
                <w:rFonts w:ascii="GHEA Grapalat" w:cs="GHEA Grapalat" w:eastAsia="GHEA Grapalat" w:hAnsi="GHEA Grapalat"/>
                <w:i w:val="1"/>
                <w:i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14.08.2026թ.: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B">
      <w:pPr>
        <w:shd w:fill="ffffff" w:val="clear"/>
        <w:spacing w:after="0" w:line="240" w:lineRule="auto"/>
        <w:ind w:right="90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shd w:fill="ffffff" w:val="clear"/>
        <w:spacing w:after="0" w:line="240" w:lineRule="auto"/>
        <w:ind w:right="90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shd w:fill="ffffff" w:val="clear"/>
        <w:spacing w:after="0" w:line="240" w:lineRule="auto"/>
        <w:ind w:right="90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shd w:fill="ffffff" w:val="clear"/>
        <w:spacing w:after="0" w:line="240" w:lineRule="auto"/>
        <w:ind w:right="90"/>
        <w:rPr>
          <w:rFonts w:ascii="GHEA Grapalat" w:cs="GHEA Grapalat" w:eastAsia="GHEA Grapalat" w:hAnsi="GHEA Grapalat"/>
          <w:color w:val="000000"/>
          <w:sz w:val="21"/>
          <w:szCs w:val="21"/>
        </w:rPr>
      </w:pPr>
      <w:bookmarkStart w:colFirst="0" w:colLast="0" w:name="_heading=h.30j0zll" w:id="0"/>
      <w:bookmarkEnd w:id="0"/>
      <w:r w:rsidDel="00000000" w:rsidR="00000000" w:rsidRPr="00000000">
        <w:rPr>
          <w:color w:val="000000"/>
          <w:sz w:val="21"/>
          <w:szCs w:val="21"/>
          <w:rtl w:val="0"/>
        </w:rPr>
        <w:t xml:space="preserve"> </w:t>
      </w:r>
      <w:r w:rsidDel="00000000" w:rsidR="00000000" w:rsidRPr="00000000">
        <w:rPr>
          <w:rFonts w:ascii="GHEA Grapalat" w:cs="GHEA Grapalat" w:eastAsia="GHEA Grapalat" w:hAnsi="GHEA Grapalat"/>
          <w:b w:val="1"/>
          <w:bCs w:val="1"/>
          <w:color w:val="000000"/>
          <w:sz w:val="21"/>
          <w:szCs w:val="21"/>
          <w:rtl w:val="0"/>
        </w:rPr>
        <w:t xml:space="preserve">Այլ տեղեկություններ ծրագրի մասին</w:t>
      </w:r>
      <w:r w:rsidDel="00000000" w:rsidR="00000000" w:rsidRPr="00000000">
        <w:rPr>
          <w:b w:val="1"/>
          <w:bCs w:val="1"/>
          <w:color w:val="000000"/>
          <w:sz w:val="21"/>
          <w:szCs w:val="21"/>
          <w:rtl w:val="0"/>
        </w:rPr>
        <w:t xml:space="preserve"> </w:t>
      </w:r>
      <w:r w:rsidDel="00000000" w:rsidR="00000000" w:rsidRPr="00000000">
        <w:rPr>
          <w:rFonts w:ascii="GHEA Grapalat" w:cs="GHEA Grapalat" w:eastAsia="GHEA Grapalat" w:hAnsi="GHEA Grapalat"/>
          <w:color w:val="000000"/>
          <w:sz w:val="21"/>
          <w:szCs w:val="21"/>
          <w:rtl w:val="0"/>
        </w:rPr>
        <w:t xml:space="preserve">(նշել այն լրացուցիչ հանգամանքները, որոնք կարող են ցույց տալ ծրագրի կարևորությունը, ակնկալվող արդյունքների ազդեցությունը համայնքի և տարածաշրջանի զարգացման վրա, այլ հանգամանքներ, որոնք կարող են հաշվի առնվել ծրագիրը գնահատելու ընթացքում):</w:t>
      </w:r>
    </w:p>
    <w:p w:rsidR="00000000" w:rsidDel="00000000" w:rsidP="00000000" w:rsidRDefault="00000000" w:rsidRPr="00000000" w14:paraId="0000019F">
      <w:pPr>
        <w:shd w:fill="ffffff" w:val="clear"/>
        <w:spacing w:after="0" w:line="240" w:lineRule="auto"/>
        <w:ind w:right="90" w:firstLine="141.73228346456688"/>
        <w:rPr>
          <w:rFonts w:ascii="GHEA Grapalat" w:cs="GHEA Grapalat" w:eastAsia="GHEA Grapalat" w:hAnsi="GHEA Grapalat"/>
          <w:sz w:val="21"/>
          <w:szCs w:val="21"/>
        </w:rPr>
      </w:pPr>
      <w:bookmarkStart w:colFirst="0" w:colLast="0" w:name="_heading=h.k4xuwvkevepi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shd w:fill="ffffff" w:val="clear"/>
        <w:spacing w:after="0" w:line="240" w:lineRule="auto"/>
        <w:ind w:left="426" w:right="168" w:hanging="51.000000000000014"/>
        <w:rPr>
          <w:rFonts w:ascii="GHEA Grapalat" w:cs="GHEA Grapalat" w:eastAsia="GHEA Grapalat" w:hAnsi="GHEA Grapalat"/>
          <w:sz w:val="21"/>
          <w:szCs w:val="21"/>
        </w:rPr>
      </w:pPr>
      <w:r w:rsidDel="00000000" w:rsidR="00000000" w:rsidRPr="00000000">
        <w:rPr>
          <w:rFonts w:ascii="GHEA Grapalat" w:cs="GHEA Grapalat" w:eastAsia="GHEA Grapalat" w:hAnsi="GHEA Grapalat"/>
          <w:sz w:val="21"/>
          <w:szCs w:val="21"/>
          <w:rtl w:val="0"/>
        </w:rPr>
        <w:t xml:space="preserve">*</w:t>
      </w:r>
      <w:r w:rsidDel="00000000" w:rsidR="00000000" w:rsidRPr="00000000">
        <w:rPr>
          <w:rFonts w:ascii="GHEA Grapalat" w:cs="GHEA Grapalat" w:eastAsia="GHEA Grapalat" w:hAnsi="GHEA Grapalat"/>
          <w:i w:val="1"/>
          <w:iCs w:val="1"/>
          <w:rtl w:val="0"/>
        </w:rPr>
        <w:t xml:space="preserve">նախագծանախահաշվային փաստաթղթերի պետական փորձաքննության ծառայության արժեքը և ինժիներաերկրաբանական հետազոտության ծառայության արժեքը ներառված են շինարարական օբյեկտների նախագծման արժեքում։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shd w:fill="ffffff" w:val="clear"/>
        <w:spacing w:after="0" w:line="240" w:lineRule="auto"/>
        <w:ind w:right="90" w:firstLine="141.73228346456688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color w:val="000000"/>
          <w:sz w:val="21"/>
          <w:szCs w:val="21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43" w:line="276" w:lineRule="auto"/>
        <w:ind w:left="200" w:right="90" w:hanging="58.26771653543311"/>
        <w:jc w:val="both"/>
        <w:rPr>
          <w:rFonts w:ascii="GHEA Grapalat" w:cs="GHEA Grapalat" w:eastAsia="GHEA Grapalat" w:hAnsi="GHEA Grapalat"/>
          <w:color w:val="000000"/>
        </w:rPr>
      </w:pPr>
      <w:r w:rsidDel="00000000" w:rsidR="00000000" w:rsidRPr="00000000">
        <w:rPr>
          <w:rFonts w:ascii="GHEA Grapalat" w:cs="GHEA Grapalat" w:eastAsia="GHEA Grapalat" w:hAnsi="GHEA Grapalat"/>
          <w:b w:val="1"/>
          <w:bCs w:val="1"/>
          <w:color w:val="000000"/>
          <w:sz w:val="21"/>
          <w:szCs w:val="21"/>
          <w:rtl w:val="0"/>
        </w:rPr>
        <w:t xml:space="preserve">Համայնքի տնտեսական պատասխանատու ՝ </w:t>
      </w:r>
      <w:r w:rsidDel="00000000" w:rsidR="00000000" w:rsidRPr="00000000">
        <w:rPr>
          <w:rFonts w:ascii="GHEA Grapalat" w:cs="GHEA Grapalat" w:eastAsia="GHEA Grapalat" w:hAnsi="GHEA Grapalat"/>
          <w:rtl w:val="0"/>
        </w:rPr>
        <w:t xml:space="preserve">Աստղիկ Բարոյան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7" w:line="240" w:lineRule="auto"/>
        <w:ind w:left="200" w:right="90" w:hanging="58.26771653543311"/>
        <w:rPr>
          <w:rFonts w:ascii="GHEA Grapalat" w:cs="GHEA Grapalat" w:eastAsia="GHEA Grapalat" w:hAnsi="GHEA Grapalat"/>
          <w:color w:val="000000"/>
        </w:rPr>
      </w:pPr>
      <w:r w:rsidDel="00000000" w:rsidR="00000000" w:rsidRPr="00000000">
        <w:rPr>
          <w:rFonts w:ascii="GHEA Grapalat" w:cs="GHEA Grapalat" w:eastAsia="GHEA Grapalat" w:hAnsi="GHEA Grapalat"/>
          <w:b w:val="1"/>
          <w:bCs w:val="1"/>
          <w:color w:val="000000"/>
          <w:rtl w:val="0"/>
        </w:rPr>
        <w:t xml:space="preserve">Հեռախոսահամար՝</w:t>
      </w:r>
      <w:r w:rsidDel="00000000" w:rsidR="00000000" w:rsidRPr="00000000">
        <w:rPr>
          <w:rFonts w:ascii="GHEA Grapalat" w:cs="GHEA Grapalat" w:eastAsia="GHEA Grapalat" w:hAnsi="GHEA Grapalat"/>
          <w:color w:val="000000"/>
          <w:rtl w:val="0"/>
        </w:rPr>
        <w:t xml:space="preserve">+374</w:t>
      </w:r>
      <w:r w:rsidDel="00000000" w:rsidR="00000000" w:rsidRPr="00000000">
        <w:rPr>
          <w:rFonts w:ascii="GHEA Grapalat" w:cs="GHEA Grapalat" w:eastAsia="GHEA Grapalat" w:hAnsi="GHEA Grapalat"/>
          <w:rtl w:val="0"/>
        </w:rPr>
        <w:t xml:space="preserve">94330476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shd w:fill="ffffff" w:val="clear"/>
        <w:spacing w:after="0" w:line="240" w:lineRule="auto"/>
        <w:ind w:right="90" w:firstLine="141.73228346456688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rFonts w:ascii="GHEA Grapalat" w:cs="GHEA Grapalat" w:eastAsia="GHEA Grapalat" w:hAnsi="GHEA Grapalat"/>
          <w:b w:val="1"/>
          <w:bCs w:val="1"/>
          <w:rtl w:val="0"/>
        </w:rPr>
        <w:t xml:space="preserve">Էլեկտրոնային փոստը՝</w:t>
      </w:r>
      <w:r w:rsidDel="00000000" w:rsidR="00000000" w:rsidRPr="00000000">
        <w:rPr>
          <w:rFonts w:ascii="GHEA Grapalat" w:cs="GHEA Grapalat" w:eastAsia="GHEA Grapalat" w:hAnsi="GHEA Grapalat"/>
          <w:rtl w:val="0"/>
        </w:rPr>
        <w:t xml:space="preserve"> developmentprogramstashir@gmail.com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shd w:fill="ffffff" w:val="clear"/>
        <w:spacing w:after="0" w:line="240" w:lineRule="auto"/>
        <w:ind w:right="90" w:firstLine="141.73228346456688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color w:val="000000"/>
          <w:sz w:val="21"/>
          <w:szCs w:val="21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shd w:fill="ffffff" w:val="clear"/>
        <w:spacing w:after="0" w:line="240" w:lineRule="auto"/>
        <w:ind w:right="90" w:firstLine="141.73228346456688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rFonts w:ascii="GHEA Grapalat" w:cs="GHEA Grapalat" w:eastAsia="GHEA Grapalat" w:hAnsi="GHEA Grapalat"/>
          <w:color w:val="000000"/>
          <w:sz w:val="21"/>
          <w:szCs w:val="21"/>
          <w:rtl w:val="0"/>
        </w:rPr>
        <w:t xml:space="preserve">_____________________________________________________________________________</w:t>
      </w:r>
    </w:p>
    <w:p w:rsidR="00000000" w:rsidDel="00000000" w:rsidP="00000000" w:rsidRDefault="00000000" w:rsidRPr="00000000" w14:paraId="000001A7">
      <w:pPr>
        <w:shd w:fill="ffffff" w:val="clear"/>
        <w:spacing w:after="0" w:line="240" w:lineRule="auto"/>
        <w:ind w:right="90" w:firstLine="141.73228346456688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color w:val="000000"/>
          <w:sz w:val="21"/>
          <w:szCs w:val="21"/>
          <w:rtl w:val="0"/>
        </w:rPr>
        <w:t xml:space="preserve"> </w:t>
      </w:r>
      <w:r w:rsidDel="00000000" w:rsidR="00000000" w:rsidRPr="00000000">
        <w:rPr>
          <w:rtl w:val="0"/>
        </w:rPr>
      </w:r>
    </w:p>
    <w:tbl>
      <w:tblPr>
        <w:tblStyle w:val="Table6"/>
        <w:tblpPr w:leftFromText="180" w:rightFromText="180" w:topFromText="0" w:bottomFromText="0" w:vertAnchor="text" w:horzAnchor="text" w:tblpX="1050" w:tblpY="1085"/>
        <w:tblW w:w="9750.0" w:type="dxa"/>
        <w:jc w:val="left"/>
        <w:tblLayout w:type="fixed"/>
        <w:tblLook w:val="0400"/>
      </w:tblPr>
      <w:tblGrid>
        <w:gridCol w:w="6088"/>
        <w:gridCol w:w="3662"/>
        <w:tblGridChange w:id="0">
          <w:tblGrid>
            <w:gridCol w:w="6088"/>
            <w:gridCol w:w="36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8">
            <w:pPr>
              <w:ind w:right="90" w:firstLine="141.73228346456688"/>
              <w:rPr>
                <w:rFonts w:ascii="GHEA Grapalat" w:cs="GHEA Grapalat" w:eastAsia="GHEA Grapalat" w:hAnsi="GHEA Grapalat"/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 </w:t>
            </w: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  <w:rtl w:val="0"/>
              </w:rPr>
              <w:t xml:space="preserve">Համայնքի ղեկավար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9">
            <w:pPr>
              <w:ind w:right="90" w:firstLine="141.73228346456688"/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  <w:rtl w:val="0"/>
              </w:rPr>
              <w:t xml:space="preserve">Է.Արշակյան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A">
            <w:pPr>
              <w:ind w:right="90" w:firstLine="141.73228346456688"/>
              <w:rPr>
                <w:rFonts w:ascii="GHEA Grapalat" w:cs="GHEA Grapalat" w:eastAsia="GHEA Grapalat" w:hAnsi="GHEA Grapalat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B">
            <w:pPr>
              <w:ind w:right="90" w:firstLine="141.73228346456688"/>
              <w:jc w:val="center"/>
              <w:rPr>
                <w:rFonts w:ascii="GHEA Grapalat" w:cs="GHEA Grapalat" w:eastAsia="GHEA Grapalat" w:hAnsi="GHEA Grapal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C">
      <w:pPr>
        <w:ind w:right="90" w:firstLine="141.73228346456688"/>
        <w:rPr>
          <w:rFonts w:ascii="GHEA Grapalat" w:cs="GHEA Grapalat" w:eastAsia="GHEA Grapalat" w:hAnsi="GHEA Grapal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50" w:line="240" w:lineRule="auto"/>
        <w:ind w:right="90" w:firstLine="141.73228346456688"/>
        <w:rPr>
          <w:rFonts w:ascii="GHEA Grapalat" w:cs="GHEA Grapalat" w:eastAsia="GHEA Grapalat" w:hAnsi="GHEA Grapal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50" w:line="240" w:lineRule="auto"/>
        <w:ind w:right="90" w:firstLine="141.73228346456688"/>
        <w:rPr>
          <w:rFonts w:ascii="GHEA Grapalat" w:cs="GHEA Grapalat" w:eastAsia="GHEA Grapalat" w:hAnsi="GHEA Grapal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50" w:line="240" w:lineRule="auto"/>
        <w:ind w:right="90" w:firstLine="141.73228346456688"/>
        <w:rPr>
          <w:rFonts w:ascii="GHEA Grapalat" w:cs="GHEA Grapalat" w:eastAsia="GHEA Grapalat" w:hAnsi="GHEA Grapal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50" w:line="240" w:lineRule="auto"/>
        <w:ind w:right="90" w:firstLine="141.73228346456688"/>
        <w:rPr>
          <w:rFonts w:ascii="GHEA Grapalat" w:cs="GHEA Grapalat" w:eastAsia="GHEA Grapalat" w:hAnsi="GHEA Grapal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50" w:line="240" w:lineRule="auto"/>
        <w:ind w:right="90" w:firstLine="141.73228346456688"/>
        <w:rPr>
          <w:rFonts w:ascii="GHEA Grapalat" w:cs="GHEA Grapalat" w:eastAsia="GHEA Grapalat" w:hAnsi="GHEA Grapalat"/>
          <w:color w:val="000000"/>
        </w:rPr>
      </w:pPr>
      <w:r w:rsidDel="00000000" w:rsidR="00000000" w:rsidRPr="00000000">
        <w:rPr>
          <w:rFonts w:ascii="GHEA Grapalat" w:cs="GHEA Grapalat" w:eastAsia="GHEA Grapalat" w:hAnsi="GHEA Grapalat"/>
          <w:rtl w:val="0"/>
        </w:rPr>
        <w:t xml:space="preserve">                                                                </w:t>
      </w:r>
      <w:r w:rsidDel="00000000" w:rsidR="00000000" w:rsidRPr="00000000">
        <w:rPr>
          <w:rFonts w:ascii="GHEA Grapalat" w:cs="GHEA Grapalat" w:eastAsia="GHEA Grapalat" w:hAnsi="GHEA Grapalat"/>
          <w:color w:val="000000"/>
          <w:rtl w:val="0"/>
        </w:rPr>
        <w:t xml:space="preserve">Կ. Տ</w:t>
      </w:r>
    </w:p>
    <w:p w:rsidR="00000000" w:rsidDel="00000000" w:rsidP="00000000" w:rsidRDefault="00000000" w:rsidRPr="00000000" w14:paraId="000001B2">
      <w:pPr>
        <w:ind w:right="90" w:firstLine="141.73228346456688"/>
        <w:rPr>
          <w:rFonts w:ascii="GHEA Grapalat" w:cs="GHEA Grapalat" w:eastAsia="GHEA Grapalat" w:hAnsi="GHEA Grapalat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Courier New"/>
  <w:font w:name="GHEA Grapalat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40" w:hanging="360"/>
      </w:pPr>
      <w:rPr/>
    </w:lvl>
    <w:lvl w:ilvl="1">
      <w:start w:val="1"/>
      <w:numFmt w:val="lowerLetter"/>
      <w:lvlText w:val="%2."/>
      <w:lvlJc w:val="left"/>
      <w:pPr>
        <w:ind w:left="1460" w:hanging="360"/>
      </w:pPr>
      <w:rPr/>
    </w:lvl>
    <w:lvl w:ilvl="2">
      <w:start w:val="1"/>
      <w:numFmt w:val="lowerRoman"/>
      <w:lvlText w:val="%3."/>
      <w:lvlJc w:val="right"/>
      <w:pPr>
        <w:ind w:left="2180" w:hanging="180"/>
      </w:pPr>
      <w:rPr/>
    </w:lvl>
    <w:lvl w:ilvl="3">
      <w:start w:val="1"/>
      <w:numFmt w:val="decimal"/>
      <w:lvlText w:val="%4."/>
      <w:lvlJc w:val="left"/>
      <w:pPr>
        <w:ind w:left="2900" w:hanging="360"/>
      </w:pPr>
      <w:rPr/>
    </w:lvl>
    <w:lvl w:ilvl="4">
      <w:start w:val="1"/>
      <w:numFmt w:val="lowerLetter"/>
      <w:lvlText w:val="%5."/>
      <w:lvlJc w:val="left"/>
      <w:pPr>
        <w:ind w:left="3620" w:hanging="360"/>
      </w:pPr>
      <w:rPr/>
    </w:lvl>
    <w:lvl w:ilvl="5">
      <w:start w:val="1"/>
      <w:numFmt w:val="lowerRoman"/>
      <w:lvlText w:val="%6."/>
      <w:lvlJc w:val="right"/>
      <w:pPr>
        <w:ind w:left="4340" w:hanging="180"/>
      </w:pPr>
      <w:rPr/>
    </w:lvl>
    <w:lvl w:ilvl="6">
      <w:start w:val="1"/>
      <w:numFmt w:val="decimal"/>
      <w:lvlText w:val="%7."/>
      <w:lvlJc w:val="left"/>
      <w:pPr>
        <w:ind w:left="5060" w:hanging="360"/>
      </w:pPr>
      <w:rPr/>
    </w:lvl>
    <w:lvl w:ilvl="7">
      <w:start w:val="1"/>
      <w:numFmt w:val="lowerLetter"/>
      <w:lvlText w:val="%8."/>
      <w:lvlJc w:val="left"/>
      <w:pPr>
        <w:ind w:left="5780" w:hanging="360"/>
      </w:pPr>
      <w:rPr/>
    </w:lvl>
    <w:lvl w:ilvl="8">
      <w:start w:val="1"/>
      <w:numFmt w:val="lowerRoman"/>
      <w:lvlText w:val="%9."/>
      <w:lvlJc w:val="right"/>
      <w:pPr>
        <w:ind w:left="6500" w:hanging="180"/>
      </w:pPr>
      <w:rPr/>
    </w:lvl>
  </w:abstractNum>
  <w:abstractNum w:abstractNumId="6">
    <w:lvl w:ilvl="0">
      <w:start w:val="0"/>
      <w:numFmt w:val="bullet"/>
      <w:lvlText w:val="●"/>
      <w:lvlJc w:val="left"/>
      <w:pPr>
        <w:ind w:left="750" w:hanging="360"/>
      </w:pPr>
      <w:rPr>
        <w:u w:val="none"/>
      </w:rPr>
    </w:lvl>
    <w:lvl w:ilvl="1">
      <w:start w:val="0"/>
      <w:numFmt w:val="bullet"/>
      <w:lvlText w:val="○"/>
      <w:lvlJc w:val="left"/>
      <w:pPr>
        <w:ind w:left="1354" w:hanging="360"/>
      </w:pPr>
      <w:rPr>
        <w:u w:val="none"/>
      </w:rPr>
    </w:lvl>
    <w:lvl w:ilvl="2">
      <w:start w:val="0"/>
      <w:numFmt w:val="bullet"/>
      <w:lvlText w:val="■"/>
      <w:lvlJc w:val="left"/>
      <w:pPr>
        <w:ind w:left="1949" w:hanging="360"/>
      </w:pPr>
      <w:rPr>
        <w:u w:val="none"/>
      </w:rPr>
    </w:lvl>
    <w:lvl w:ilvl="3">
      <w:start w:val="0"/>
      <w:numFmt w:val="bullet"/>
      <w:lvlText w:val="●"/>
      <w:lvlJc w:val="left"/>
      <w:pPr>
        <w:ind w:left="2544" w:hanging="360"/>
      </w:pPr>
      <w:rPr>
        <w:u w:val="none"/>
      </w:rPr>
    </w:lvl>
    <w:lvl w:ilvl="4">
      <w:start w:val="0"/>
      <w:numFmt w:val="bullet"/>
      <w:lvlText w:val="○"/>
      <w:lvlJc w:val="left"/>
      <w:pPr>
        <w:ind w:left="3139" w:hanging="360"/>
      </w:pPr>
      <w:rPr>
        <w:u w:val="none"/>
      </w:rPr>
    </w:lvl>
    <w:lvl w:ilvl="5">
      <w:start w:val="0"/>
      <w:numFmt w:val="bullet"/>
      <w:lvlText w:val="■"/>
      <w:lvlJc w:val="left"/>
      <w:pPr>
        <w:ind w:left="3734" w:hanging="360"/>
      </w:pPr>
      <w:rPr>
        <w:u w:val="none"/>
      </w:rPr>
    </w:lvl>
    <w:lvl w:ilvl="6">
      <w:start w:val="0"/>
      <w:numFmt w:val="bullet"/>
      <w:lvlText w:val="●"/>
      <w:lvlJc w:val="left"/>
      <w:pPr>
        <w:ind w:left="4328" w:hanging="360"/>
      </w:pPr>
      <w:rPr>
        <w:u w:val="none"/>
      </w:rPr>
    </w:lvl>
    <w:lvl w:ilvl="7">
      <w:start w:val="0"/>
      <w:numFmt w:val="bullet"/>
      <w:lvlText w:val="○"/>
      <w:lvlJc w:val="left"/>
      <w:pPr>
        <w:ind w:left="4923" w:hanging="360"/>
      </w:pPr>
      <w:rPr>
        <w:u w:val="none"/>
      </w:rPr>
    </w:lvl>
    <w:lvl w:ilvl="8">
      <w:start w:val="0"/>
      <w:numFmt w:val="bullet"/>
      <w:lvlText w:val="■"/>
      <w:lvlJc w:val="left"/>
      <w:pPr>
        <w:ind w:left="5518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P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80" w:lineRule="auto"/>
    </w:pPr>
    <w:rPr>
      <w:b w:val="1"/>
      <w:bCs w:val="1"/>
      <w:color w:val="000000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b w:val="1"/>
      <w:bCs w:val="1"/>
      <w:color w:val="000000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280" w:lineRule="auto"/>
    </w:pPr>
    <w:rPr>
      <w:b w:val="1"/>
      <w:bCs w:val="1"/>
      <w:color w:val="000000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40" w:lineRule="auto"/>
    </w:pPr>
    <w:rPr>
      <w:b w:val="1"/>
      <w:bCs w:val="1"/>
      <w:color w:val="000000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20" w:lineRule="auto"/>
    </w:pPr>
    <w:rPr>
      <w:b w:val="1"/>
      <w:bCs w:val="1"/>
      <w:color w:val="000000"/>
    </w:rPr>
  </w:style>
  <w:style w:type="paragraph" w:styleId="Heading6">
    <w:name w:val="heading 6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00" w:lineRule="auto"/>
    </w:pPr>
    <w:rPr>
      <w:b w:val="1"/>
      <w:bCs w:val="1"/>
      <w:color w:val="000000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80" w:lineRule="auto"/>
    </w:pPr>
    <w:rPr>
      <w:b w:val="1"/>
      <w:bCs w:val="1"/>
      <w:color w:val="000000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6w75Ohd34l/KJz1zT0bkwgbV2g==">CgMxLjAaHwoBMBIaChgICVIUChJ0YWJsZS5keGJxMDFnbW4ybmMyCWguMzBqMHpsbDIOaC5rNHh1d3ZrZXZlcGk4AHIhMTNPUUZMN2NTdE1ST0plNFdHZmVNcUIxdkRFemtvZGxq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