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Ծաղկասածիլներ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tashir.gnumner@mail.ru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Ծաղկասածիլներ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Ծաղկասածիլներ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tashir.gnumner@mail.ru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Ծաղկասածիլներ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բազմամյա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ԼՄՏՀ-ԷԱՃԱՊՁԲ-26/64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ԼՄՏՀ-ԷԱՃԱՊՁԲ-26/64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ԼՄՏՀ-ԷԱՃԱՊՁԲ-26/64»*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ԼՄՏՀ-ԷԱՃԱՊՁԲ-26/64»*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ՏԱՇԻՐԻ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Ծաղկասածիլ միամյա, առաջին վերարտադրության, հատուկ տարաներով, բացվաց փարթամ ծաղիկներով, բացվաց ծաղիկների տրամագիծը ոչ պակաս 8սմ-ից  պիտունյա, տարբեր գույնի՝ կարմիր, կապույտ, սպիտակ, կարմիր սպիտակ գծերով, կապույտ սպիտակ գծերով, կատարանտուս, ագերատում, շան բերան, ցինիյա, թավշածաղիկ / տագետես/ /бархатный цветок/ դեղին գույնի 
 Մատակարարումն իրականացվում է մատակարարի կողմից` ք. Տաշիր, Վ. Սարգսյան 94 հասցեով:
1.	Մատակարարումն իրականցվում է Գնորդի հետ համաձայնեցված օրը/երին:
2.	Մատակարարումը կատարվում է մատակարարի միջոցների հաշվին` Գնման ժամանակացույցում նշված հասցեով:
3.	Մատակարարման կոնկրետ  օրը և քանակը ըստ տեսակի որոշվում է Գնորդի կողմից նախնական (ոչ շուտ քան 2 օր առաջ) պատվերի միջոցով՝ էլ. փոստով կամ հեռախոսազանգով:
4.	Նախատեսվում է գնել  2026 թվականի ընթացքում՝ ընդ որում հունիսի 1-ից մինչև հուլիս ամսվա 31-ը ներառյալ:
5.	Ապրանքը տեսքը, ձևը և չափերը միչև մատակարարումը պետք է համաձայնեցվի պատվիրատուի հետ:
6.	Ծաղկասածիլների մատակարարումը 2000 հատ-ից ոչ պակաս քանակներով և Գնորդի հետ համաձայնեցված գույներով: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բազմամյա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Ծաղկասածիլ բազմամյա իրիս (հիրիկի), հեմերոկալիս /որենի կամ օրաշուշան/, աստիլբա փակ արմատային համակարգով, լավ զարգացած, թարմ մազարմատներով, ոչ չորացած:  Ծաղկասածիլները պետք է լինեն բարձր ցրտադիմացկունության (առնվազն 4-րդ գոտի), որոնք դիմակայում են երկարատև ձմեռներին և գարնանային ջերմաստիճանի տատանումներին։ Աճեցված թաղարների կամ հատուկ բազմացման տարաների մեջ, լավ զարգացած արմատներվ:
Ծաղկասածիլը պետք է ունենա առնվազն 3-5 առողջ, կանաչ տերև (հովհար): Տերևների բարձրությունը ոչ պակաս 15-25 սմ, զերծ բծավորությունից, փտումից (հատկապես արմատավզիկի հատվածում) և վնասատուներից (լվիճներ, տրիպսներ):
Ցողունը պետք է լինի ամուր, ոչ թառամած: Տարայի մեջ հողը պետք է լինի թեթև, օդաթափանց, առանց մոլախոտերի սերմերի։ Ծաղկասածիլը պետք է լինի այնպիսի հասունության, որ ծաղկի տնկման առաջին կամ հաջորդ շաբաթում (կախված տնկման ժամկետից)։
Գույները և քանակները ըստ տեսակների նախապես համաձայնեցնել պատվիրատուի հետ:
 Մատակարարումն իրականացվում է մատակարարի կողմից` ք. Տաշիր, Վ. Սարգսյան 94 հասցեով:
1.	Մատակարարումն իրականցվում է Գնորդի հետ համաձայնեցված օրը/երին:
2.	Մատակարարումը կատարվում է մատակարարի միջոցների հաշվին` Գնման ժամանակացույցում նշված հասցեով:
3.	Մատակարարման կոնկրետ  օրը և քանակը ըստ տեսակի որոշվում է Գնորդի կողմից նախնական (ոչ շուտ քան 2 օր առաջ) պատվերի միջոցով՝ էլ. փոստով կամ հեռախոսազանգով:
4.	Նախատեսվում է գնել  2026 թվականի ընթացքում՝ ընդ որում հունիսի 1-ից մինչև հուլիս ամսվա 31-ը ներառյալ:
5.	Ապրանքը տեսքը, ձևը և չափերը միչև մատակարարումը պետք է համաձայնեցվի պատվիրատուի հետ:
6.	Ծաղկասածիլների մատակարարումը 2000 հատ-ից ոչ պակաս քանակներով և Գնորդի հետ համաձայնեցված գույներով: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բազմամյա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